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58" w:rsidRPr="00C37F19" w:rsidRDefault="00C61758" w:rsidP="00C61758">
      <w:pPr>
        <w:jc w:val="center"/>
        <w:rPr>
          <w:rFonts w:ascii="Arial" w:hAnsi="Arial" w:cs="Arial"/>
          <w:b/>
        </w:rPr>
      </w:pPr>
      <w:r w:rsidRPr="00C37F19">
        <w:rPr>
          <w:noProof/>
        </w:rPr>
        <w:drawing>
          <wp:anchor distT="0" distB="0" distL="114300" distR="114300" simplePos="0" relativeHeight="251662336" behindDoc="0" locked="0" layoutInCell="1" allowOverlap="1">
            <wp:simplePos x="0" y="0"/>
            <wp:positionH relativeFrom="column">
              <wp:posOffset>-147955</wp:posOffset>
            </wp:positionH>
            <wp:positionV relativeFrom="paragraph">
              <wp:posOffset>-201295</wp:posOffset>
            </wp:positionV>
            <wp:extent cx="2016760" cy="853440"/>
            <wp:effectExtent l="19050" t="0" r="254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5"/>
                    <a:srcRect/>
                    <a:stretch>
                      <a:fillRect/>
                    </a:stretch>
                  </pic:blipFill>
                  <pic:spPr bwMode="auto">
                    <a:xfrm>
                      <a:off x="0" y="0"/>
                      <a:ext cx="2016760" cy="853440"/>
                    </a:xfrm>
                    <a:prstGeom prst="rect">
                      <a:avLst/>
                    </a:prstGeom>
                    <a:noFill/>
                    <a:ln w="9525">
                      <a:noFill/>
                      <a:miter lim="800000"/>
                      <a:headEnd/>
                      <a:tailEnd/>
                    </a:ln>
                  </pic:spPr>
                </pic:pic>
              </a:graphicData>
            </a:graphic>
          </wp:anchor>
        </w:drawing>
      </w:r>
      <w:r w:rsidRPr="00C37F19">
        <w:rPr>
          <w:rFonts w:ascii="Arial" w:hAnsi="Arial" w:cs="Arial"/>
          <w:b/>
        </w:rPr>
        <w:t>Stredná odborná škola polytechnická a služieb</w:t>
      </w:r>
    </w:p>
    <w:p w:rsidR="00C61758" w:rsidRPr="00C37F19" w:rsidRDefault="00C61758" w:rsidP="00C61758">
      <w:pPr>
        <w:pStyle w:val="Hlavika"/>
        <w:tabs>
          <w:tab w:val="clear" w:pos="4536"/>
          <w:tab w:val="center" w:pos="6237"/>
        </w:tabs>
        <w:jc w:val="center"/>
        <w:rPr>
          <w:rFonts w:ascii="Arial" w:hAnsi="Arial" w:cs="Arial"/>
          <w:b/>
        </w:rPr>
      </w:pPr>
      <w:proofErr w:type="spellStart"/>
      <w:r w:rsidRPr="00C37F19">
        <w:rPr>
          <w:rFonts w:ascii="Arial" w:hAnsi="Arial" w:cs="Arial"/>
          <w:b/>
        </w:rPr>
        <w:t>arm</w:t>
      </w:r>
      <w:proofErr w:type="spellEnd"/>
      <w:r w:rsidRPr="00C37F19">
        <w:rPr>
          <w:rFonts w:ascii="Arial" w:hAnsi="Arial" w:cs="Arial"/>
          <w:b/>
        </w:rPr>
        <w:t>. gen. L. Svobodu</w:t>
      </w:r>
    </w:p>
    <w:p w:rsidR="00C61758" w:rsidRPr="00C37F19" w:rsidRDefault="00C61758" w:rsidP="00C61758">
      <w:pPr>
        <w:pStyle w:val="Hlavika"/>
        <w:tabs>
          <w:tab w:val="clear" w:pos="4536"/>
          <w:tab w:val="center" w:pos="6237"/>
        </w:tabs>
        <w:jc w:val="center"/>
        <w:rPr>
          <w:rFonts w:ascii="Arial" w:hAnsi="Arial" w:cs="Arial"/>
          <w:b/>
        </w:rPr>
      </w:pPr>
      <w:r w:rsidRPr="00C37F19">
        <w:rPr>
          <w:rFonts w:ascii="Arial" w:hAnsi="Arial" w:cs="Arial"/>
          <w:b/>
        </w:rPr>
        <w:t>Bardejovská 715/18</w:t>
      </w:r>
    </w:p>
    <w:p w:rsidR="00C61758" w:rsidRDefault="00C61758" w:rsidP="00C61758">
      <w:pPr>
        <w:jc w:val="center"/>
        <w:rPr>
          <w:rFonts w:ascii="Arial" w:hAnsi="Arial" w:cs="Arial"/>
          <w:b/>
        </w:rPr>
      </w:pPr>
      <w:r w:rsidRPr="00C37F19">
        <w:rPr>
          <w:rFonts w:ascii="Arial" w:hAnsi="Arial" w:cs="Arial"/>
          <w:b/>
        </w:rPr>
        <w:t xml:space="preserve">  089 01 Svidník</w:t>
      </w:r>
    </w:p>
    <w:p w:rsidR="00990043" w:rsidRPr="00C37F19" w:rsidRDefault="00990043" w:rsidP="00C61758">
      <w:pPr>
        <w:jc w:val="center"/>
        <w:rPr>
          <w:rFonts w:ascii="Arial" w:hAnsi="Arial" w:cs="Arial"/>
          <w:b/>
        </w:rPr>
      </w:pPr>
      <w:r>
        <w:rPr>
          <w:rFonts w:ascii="Arial" w:hAnsi="Arial" w:cs="Arial"/>
          <w:b/>
        </w:rPr>
        <w:t>_________________________________________</w:t>
      </w:r>
      <w:bookmarkStart w:id="0" w:name="_GoBack"/>
      <w:bookmarkEnd w:id="0"/>
      <w:r>
        <w:rPr>
          <w:rFonts w:ascii="Arial" w:hAnsi="Arial" w:cs="Arial"/>
          <w:b/>
        </w:rPr>
        <w:t>__________________________</w:t>
      </w:r>
    </w:p>
    <w:p w:rsidR="00C61758" w:rsidRPr="00C37F19" w:rsidRDefault="00C61758" w:rsidP="00C61758">
      <w:pPr>
        <w:jc w:val="both"/>
        <w:rPr>
          <w:rFonts w:ascii="Arial" w:hAnsi="Arial" w:cs="Arial"/>
          <w:b/>
        </w:rPr>
      </w:pPr>
    </w:p>
    <w:p w:rsidR="008D7BED" w:rsidRDefault="00F039D0" w:rsidP="00F039D0">
      <w:pPr>
        <w:rPr>
          <w:rFonts w:ascii="Arial" w:hAnsi="Arial"/>
          <w:b/>
        </w:rPr>
      </w:pPr>
      <w:r w:rsidRPr="008C72B7">
        <w:rPr>
          <w:rFonts w:ascii="Arial" w:hAnsi="Arial"/>
          <w:b/>
        </w:rPr>
        <w:t xml:space="preserve">CHARAKTERISTIKA ŠKOLSKÉHO VZDELÁVACIEHO PROGRAMU </w:t>
      </w:r>
    </w:p>
    <w:p w:rsidR="00F039D0" w:rsidRPr="008D7BED" w:rsidRDefault="00F321D8" w:rsidP="008D7BED">
      <w:pPr>
        <w:pStyle w:val="Odsekzoznamu"/>
        <w:numPr>
          <w:ilvl w:val="0"/>
          <w:numId w:val="7"/>
        </w:numPr>
        <w:rPr>
          <w:rFonts w:ascii="Arial" w:hAnsi="Arial"/>
          <w:b/>
          <w:caps/>
        </w:rPr>
      </w:pPr>
      <w:r>
        <w:rPr>
          <w:rFonts w:ascii="Arial" w:hAnsi="Arial"/>
          <w:b/>
          <w:caps/>
        </w:rPr>
        <w:t>kaderník</w:t>
      </w:r>
    </w:p>
    <w:p w:rsidR="00E12D59" w:rsidRDefault="00E12D59" w:rsidP="00E12D59">
      <w:pPr>
        <w:pStyle w:val="Zkladntext"/>
        <w:jc w:val="both"/>
        <w:rPr>
          <w:rFonts w:ascii="Arial" w:hAnsi="Arial"/>
          <w:b/>
          <w:caps/>
          <w:lang w:val="sk-SK" w:eastAsia="sk-SK"/>
        </w:rPr>
      </w:pPr>
    </w:p>
    <w:p w:rsidR="00500177" w:rsidRDefault="00F321D8" w:rsidP="00F321D8">
      <w:pPr>
        <w:tabs>
          <w:tab w:val="num" w:pos="0"/>
        </w:tabs>
        <w:spacing w:before="240"/>
        <w:jc w:val="both"/>
        <w:rPr>
          <w:rFonts w:ascii="Arial" w:hAnsi="Arial" w:cs="Arial"/>
          <w:color w:val="000000"/>
          <w:sz w:val="20"/>
          <w:szCs w:val="20"/>
        </w:rPr>
      </w:pPr>
      <w:r>
        <w:rPr>
          <w:rFonts w:ascii="Arial" w:hAnsi="Arial" w:cs="Arial"/>
          <w:color w:val="000000"/>
          <w:sz w:val="20"/>
          <w:szCs w:val="20"/>
        </w:rPr>
        <w:t xml:space="preserve">Príprava v školskom vzdelávacom programe Kaderník v učebnom odbore  6456 H kaderník zahŕňa teoretické a praktické vyučovanie a prípravu. Teoretické vyučovanie je  organizované v priestoroch školy a praktické vyučovanie je organizované formou odborného výcviku v škole a priamo na pracoviskách zamestnávateľov. </w:t>
      </w:r>
    </w:p>
    <w:p w:rsidR="00F321D8" w:rsidRDefault="00F321D8" w:rsidP="00F321D8">
      <w:pPr>
        <w:tabs>
          <w:tab w:val="num" w:pos="0"/>
        </w:tabs>
        <w:spacing w:before="240"/>
        <w:jc w:val="both"/>
        <w:rPr>
          <w:rFonts w:ascii="Arial" w:hAnsi="Arial" w:cs="Arial"/>
          <w:color w:val="000000"/>
          <w:sz w:val="20"/>
          <w:szCs w:val="20"/>
        </w:rPr>
      </w:pPr>
      <w:r>
        <w:rPr>
          <w:rFonts w:ascii="Arial" w:hAnsi="Arial" w:cs="Arial"/>
          <w:color w:val="000000"/>
          <w:sz w:val="20"/>
          <w:szCs w:val="20"/>
        </w:rPr>
        <w:t xml:space="preserve">Trojročný odbor štúdia je koncipovaný homogénne ako odbor profesijnej prípravy v oblasti kaderníckych služieb  so základnými predpokladmi pre výkon obchodno-podnikateľských aktivít. </w:t>
      </w:r>
    </w:p>
    <w:p w:rsidR="00E12D59" w:rsidRPr="00FC0B91" w:rsidRDefault="00E12D59" w:rsidP="00F97928">
      <w:pPr>
        <w:pStyle w:val="Zkladntext"/>
        <w:spacing w:after="0"/>
        <w:jc w:val="both"/>
        <w:rPr>
          <w:rFonts w:ascii="Arial" w:hAnsi="Arial" w:cs="Arial"/>
          <w:sz w:val="20"/>
          <w:szCs w:val="20"/>
        </w:rPr>
      </w:pPr>
    </w:p>
    <w:p w:rsidR="00644971" w:rsidRDefault="00644971" w:rsidP="00500177">
      <w:pPr>
        <w:jc w:val="both"/>
        <w:rPr>
          <w:rFonts w:ascii="Arial" w:hAnsi="Arial"/>
          <w:b/>
          <w:caps/>
        </w:rPr>
      </w:pPr>
      <w:r>
        <w:rPr>
          <w:rFonts w:ascii="Arial" w:hAnsi="Arial" w:cs="Arial"/>
          <w:sz w:val="20"/>
          <w:szCs w:val="20"/>
        </w:rPr>
        <w:t xml:space="preserve">Predpokladom pre prijatie do učebného odboru je úspešné ukončenie základnej školy a zdravotné požiadavky uchádzačov o štúdium. Pri prijímaní na štúdium sa hodnotí tiež prospech a správanie na základnej škole, záujem uchádzačov o štúdium a výsledky prijímacieho konania. Konkretizácia kritérií na prijímacie skúšky vrátane bodového hodnotenia sú stanovené každoročne.  </w:t>
      </w:r>
    </w:p>
    <w:p w:rsidR="00644971" w:rsidRDefault="00644971" w:rsidP="00F039D0">
      <w:pPr>
        <w:rPr>
          <w:rFonts w:ascii="Arial" w:hAnsi="Arial"/>
          <w:b/>
          <w:caps/>
        </w:rPr>
      </w:pPr>
    </w:p>
    <w:p w:rsidR="00644971" w:rsidRPr="00230DF9" w:rsidRDefault="00644971" w:rsidP="00644971">
      <w:pPr>
        <w:pStyle w:val="Nadpis1"/>
      </w:pPr>
      <w:bookmarkStart w:id="1" w:name="_Toc208651170"/>
      <w:bookmarkStart w:id="2" w:name="_Toc208651722"/>
      <w:bookmarkStart w:id="3" w:name="_Toc431151436"/>
      <w:r w:rsidRPr="00230DF9">
        <w:t>Základné údaje o </w:t>
      </w:r>
      <w:proofErr w:type="spellStart"/>
      <w:r w:rsidRPr="00230DF9">
        <w:t>štúdiu</w:t>
      </w:r>
      <w:bookmarkEnd w:id="1"/>
      <w:bookmarkEnd w:id="2"/>
      <w:bookmarkEnd w:id="3"/>
      <w:proofErr w:type="spellEnd"/>
    </w:p>
    <w:p w:rsidR="00644971" w:rsidRPr="003F5F2C" w:rsidRDefault="00644971" w:rsidP="00644971">
      <w:pPr>
        <w:rPr>
          <w:rFonts w:ascii="Arial" w:hAnsi="Arial" w:cs="Arial"/>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720"/>
      </w:tblGrid>
      <w:tr w:rsidR="00644971" w:rsidRPr="003F5F2C" w:rsidTr="00A00768">
        <w:trPr>
          <w:trHeight w:val="306"/>
        </w:trPr>
        <w:tc>
          <w:tcPr>
            <w:tcW w:w="3420" w:type="dxa"/>
            <w:tcBorders>
              <w:top w:val="thinThickSmallGap" w:sz="12" w:space="0" w:color="auto"/>
              <w:left w:val="thinThickSmallGap" w:sz="12" w:space="0" w:color="auto"/>
              <w:right w:val="thinThickSmallGap" w:sz="12" w:space="0" w:color="auto"/>
            </w:tcBorders>
            <w:shd w:val="clear" w:color="auto" w:fill="CCFFFF"/>
          </w:tcPr>
          <w:p w:rsidR="00644971" w:rsidRPr="004D0912" w:rsidRDefault="00644971" w:rsidP="00A00768">
            <w:pPr>
              <w:tabs>
                <w:tab w:val="num" w:pos="720"/>
              </w:tabs>
              <w:rPr>
                <w:rFonts w:ascii="Arial" w:hAnsi="Arial" w:cs="Arial"/>
                <w:b/>
                <w:bCs/>
                <w:snapToGrid w:val="0"/>
                <w:color w:val="0000FF"/>
                <w:sz w:val="20"/>
                <w:szCs w:val="20"/>
              </w:rPr>
            </w:pPr>
            <w:r w:rsidRPr="004D0912">
              <w:rPr>
                <w:rFonts w:ascii="Arial" w:hAnsi="Arial" w:cs="Arial"/>
                <w:b/>
                <w:bCs/>
                <w:snapToGrid w:val="0"/>
                <w:sz w:val="20"/>
                <w:szCs w:val="20"/>
              </w:rPr>
              <w:t>Dĺžka štúdia:</w:t>
            </w:r>
          </w:p>
        </w:tc>
        <w:tc>
          <w:tcPr>
            <w:tcW w:w="5720" w:type="dxa"/>
            <w:tcBorders>
              <w:top w:val="thinThickSmallGap" w:sz="12" w:space="0" w:color="auto"/>
              <w:left w:val="thinThickSmallGap" w:sz="12" w:space="0" w:color="auto"/>
              <w:right w:val="thinThickSmallGap" w:sz="12" w:space="0" w:color="auto"/>
            </w:tcBorders>
          </w:tcPr>
          <w:p w:rsidR="00644971" w:rsidRPr="004D0912" w:rsidRDefault="00644971" w:rsidP="00A00768">
            <w:pPr>
              <w:tabs>
                <w:tab w:val="num" w:pos="720"/>
              </w:tabs>
              <w:rPr>
                <w:rFonts w:ascii="Arial" w:hAnsi="Arial" w:cs="Arial"/>
                <w:bCs/>
                <w:snapToGrid w:val="0"/>
                <w:color w:val="000000"/>
                <w:sz w:val="20"/>
                <w:szCs w:val="20"/>
              </w:rPr>
            </w:pPr>
            <w:r w:rsidRPr="004D0912">
              <w:rPr>
                <w:rFonts w:ascii="Arial" w:hAnsi="Arial" w:cs="Arial"/>
                <w:bCs/>
                <w:snapToGrid w:val="0"/>
                <w:color w:val="000000"/>
                <w:sz w:val="20"/>
                <w:szCs w:val="20"/>
              </w:rPr>
              <w:t>3 roky</w:t>
            </w:r>
          </w:p>
          <w:p w:rsidR="00644971" w:rsidRPr="004D0912" w:rsidRDefault="00644971" w:rsidP="00A00768">
            <w:pPr>
              <w:tabs>
                <w:tab w:val="num" w:pos="720"/>
              </w:tabs>
              <w:rPr>
                <w:rFonts w:ascii="Arial" w:hAnsi="Arial" w:cs="Arial"/>
                <w:bCs/>
                <w:snapToGrid w:val="0"/>
                <w:color w:val="000000"/>
                <w:sz w:val="20"/>
                <w:szCs w:val="20"/>
              </w:rPr>
            </w:pPr>
          </w:p>
          <w:p w:rsidR="00644971" w:rsidRPr="004D0912" w:rsidRDefault="00644971" w:rsidP="00A00768">
            <w:pPr>
              <w:tabs>
                <w:tab w:val="num" w:pos="720"/>
              </w:tabs>
              <w:rPr>
                <w:rFonts w:ascii="Arial" w:hAnsi="Arial" w:cs="Arial"/>
                <w:bCs/>
                <w:snapToGrid w:val="0"/>
                <w:color w:val="000000"/>
                <w:sz w:val="20"/>
                <w:szCs w:val="20"/>
              </w:rPr>
            </w:pPr>
          </w:p>
        </w:tc>
      </w:tr>
      <w:tr w:rsidR="00644971" w:rsidRPr="003F5F2C" w:rsidTr="00A00768">
        <w:trPr>
          <w:trHeight w:val="172"/>
        </w:trPr>
        <w:tc>
          <w:tcPr>
            <w:tcW w:w="3420" w:type="dxa"/>
            <w:tcBorders>
              <w:left w:val="thinThickSmallGap" w:sz="12" w:space="0" w:color="auto"/>
              <w:right w:val="thinThickSmallGap" w:sz="12" w:space="0" w:color="auto"/>
            </w:tcBorders>
            <w:shd w:val="clear" w:color="auto" w:fill="CCFFFF"/>
          </w:tcPr>
          <w:p w:rsidR="00644971" w:rsidRPr="004D0912" w:rsidRDefault="00644971" w:rsidP="00A00768">
            <w:pPr>
              <w:tabs>
                <w:tab w:val="num" w:pos="1188"/>
                <w:tab w:val="num" w:pos="1548"/>
              </w:tabs>
              <w:rPr>
                <w:rFonts w:ascii="Arial" w:hAnsi="Arial" w:cs="Arial"/>
                <w:b/>
                <w:bCs/>
                <w:sz w:val="20"/>
                <w:szCs w:val="20"/>
              </w:rPr>
            </w:pPr>
            <w:r w:rsidRPr="004D0912">
              <w:rPr>
                <w:rFonts w:ascii="Arial" w:hAnsi="Arial" w:cs="Arial"/>
                <w:b/>
                <w:bCs/>
                <w:sz w:val="20"/>
                <w:szCs w:val="20"/>
              </w:rPr>
              <w:t>Forma štúdia:</w:t>
            </w:r>
          </w:p>
          <w:p w:rsidR="00644971" w:rsidRPr="004D0912" w:rsidRDefault="00644971" w:rsidP="00A00768">
            <w:pPr>
              <w:tabs>
                <w:tab w:val="num" w:pos="720"/>
              </w:tabs>
              <w:rPr>
                <w:rFonts w:ascii="Arial" w:hAnsi="Arial" w:cs="Arial"/>
                <w:b/>
                <w:bCs/>
                <w:snapToGrid w:val="0"/>
                <w:sz w:val="20"/>
                <w:szCs w:val="20"/>
              </w:rPr>
            </w:pPr>
          </w:p>
        </w:tc>
        <w:tc>
          <w:tcPr>
            <w:tcW w:w="5720" w:type="dxa"/>
            <w:tcBorders>
              <w:left w:val="thinThickSmallGap" w:sz="12" w:space="0" w:color="auto"/>
              <w:right w:val="thinThickSmallGap" w:sz="12" w:space="0" w:color="auto"/>
            </w:tcBorders>
          </w:tcPr>
          <w:p w:rsidR="00644971" w:rsidRPr="004D0912" w:rsidRDefault="00644971" w:rsidP="00A00768">
            <w:pPr>
              <w:tabs>
                <w:tab w:val="num" w:pos="720"/>
              </w:tabs>
              <w:rPr>
                <w:rFonts w:ascii="Arial" w:hAnsi="Arial" w:cs="Arial"/>
                <w:iCs/>
                <w:sz w:val="20"/>
                <w:szCs w:val="20"/>
              </w:rPr>
            </w:pPr>
            <w:r w:rsidRPr="004D0912">
              <w:rPr>
                <w:rFonts w:ascii="Arial" w:hAnsi="Arial" w:cs="Arial"/>
                <w:iCs/>
                <w:sz w:val="20"/>
                <w:szCs w:val="20"/>
              </w:rPr>
              <w:t>denná</w:t>
            </w:r>
          </w:p>
          <w:p w:rsidR="00644971" w:rsidRPr="004D0912" w:rsidRDefault="00644971" w:rsidP="00A00768">
            <w:pPr>
              <w:tabs>
                <w:tab w:val="num" w:pos="720"/>
              </w:tabs>
              <w:rPr>
                <w:rFonts w:ascii="Arial" w:hAnsi="Arial" w:cs="Arial"/>
                <w:iCs/>
                <w:sz w:val="20"/>
                <w:szCs w:val="20"/>
              </w:rPr>
            </w:pPr>
          </w:p>
          <w:p w:rsidR="00644971" w:rsidRPr="004D0912" w:rsidRDefault="00644971" w:rsidP="00A00768">
            <w:pPr>
              <w:tabs>
                <w:tab w:val="num" w:pos="720"/>
              </w:tabs>
              <w:rPr>
                <w:rFonts w:ascii="Arial" w:hAnsi="Arial" w:cs="Arial"/>
                <w:iCs/>
                <w:sz w:val="20"/>
                <w:szCs w:val="20"/>
              </w:rPr>
            </w:pPr>
          </w:p>
        </w:tc>
      </w:tr>
      <w:tr w:rsidR="00644971" w:rsidRPr="003F5F2C" w:rsidTr="00A00768">
        <w:trPr>
          <w:trHeight w:val="461"/>
        </w:trPr>
        <w:tc>
          <w:tcPr>
            <w:tcW w:w="3420" w:type="dxa"/>
            <w:tcBorders>
              <w:left w:val="thinThickSmallGap" w:sz="12" w:space="0" w:color="auto"/>
              <w:right w:val="thinThickSmallGap" w:sz="12" w:space="0" w:color="auto"/>
            </w:tcBorders>
            <w:shd w:val="clear" w:color="auto" w:fill="CCFFFF"/>
          </w:tcPr>
          <w:p w:rsidR="00644971" w:rsidRPr="004D0912" w:rsidRDefault="00644971" w:rsidP="00A00768">
            <w:pPr>
              <w:tabs>
                <w:tab w:val="num" w:pos="720"/>
              </w:tabs>
              <w:rPr>
                <w:rFonts w:ascii="Arial" w:hAnsi="Arial" w:cs="Arial"/>
                <w:b/>
                <w:bCs/>
                <w:i/>
                <w:sz w:val="20"/>
                <w:szCs w:val="20"/>
              </w:rPr>
            </w:pPr>
            <w:r w:rsidRPr="004D0912">
              <w:rPr>
                <w:rFonts w:ascii="Arial" w:hAnsi="Arial" w:cs="Arial"/>
                <w:b/>
                <w:bCs/>
                <w:sz w:val="20"/>
                <w:szCs w:val="20"/>
              </w:rPr>
              <w:t>Nevyhnutné vstupné požiadavky na štúdium:</w:t>
            </w:r>
            <w:r w:rsidRPr="004D0912">
              <w:rPr>
                <w:rFonts w:ascii="Arial" w:hAnsi="Arial" w:cs="Arial"/>
                <w:b/>
                <w:bCs/>
                <w:i/>
                <w:sz w:val="20"/>
                <w:szCs w:val="20"/>
              </w:rPr>
              <w:t xml:space="preserve"> </w:t>
            </w:r>
          </w:p>
        </w:tc>
        <w:tc>
          <w:tcPr>
            <w:tcW w:w="5720" w:type="dxa"/>
            <w:tcBorders>
              <w:left w:val="thinThickSmallGap" w:sz="12" w:space="0" w:color="auto"/>
              <w:right w:val="thinThickSmallGap" w:sz="12" w:space="0" w:color="auto"/>
            </w:tcBorders>
          </w:tcPr>
          <w:p w:rsidR="00644971" w:rsidRPr="004D0912" w:rsidRDefault="00644971" w:rsidP="00644971">
            <w:pPr>
              <w:numPr>
                <w:ilvl w:val="4"/>
                <w:numId w:val="3"/>
              </w:numPr>
              <w:tabs>
                <w:tab w:val="clear" w:pos="3600"/>
                <w:tab w:val="num" w:pos="290"/>
              </w:tabs>
              <w:ind w:left="290" w:hanging="290"/>
              <w:rPr>
                <w:rFonts w:ascii="Arial" w:hAnsi="Arial" w:cs="Arial"/>
                <w:sz w:val="20"/>
                <w:szCs w:val="20"/>
              </w:rPr>
            </w:pPr>
            <w:r w:rsidRPr="004D0912">
              <w:rPr>
                <w:rFonts w:ascii="Arial" w:hAnsi="Arial" w:cs="Arial"/>
                <w:sz w:val="20"/>
                <w:szCs w:val="20"/>
              </w:rPr>
              <w:t>podmienky prijatia na štúdium ustanovuje vykonávací predpis o prijímacom konaní na stredné školy,</w:t>
            </w:r>
          </w:p>
          <w:p w:rsidR="00644971" w:rsidRPr="004D0912" w:rsidRDefault="00644971" w:rsidP="00644971">
            <w:pPr>
              <w:numPr>
                <w:ilvl w:val="4"/>
                <w:numId w:val="3"/>
              </w:numPr>
              <w:tabs>
                <w:tab w:val="clear" w:pos="3600"/>
                <w:tab w:val="num" w:pos="290"/>
              </w:tabs>
              <w:ind w:left="290" w:hanging="290"/>
              <w:rPr>
                <w:rFonts w:ascii="Arial" w:hAnsi="Arial" w:cs="Arial"/>
                <w:sz w:val="20"/>
                <w:szCs w:val="20"/>
              </w:rPr>
            </w:pPr>
            <w:r w:rsidRPr="004D0912">
              <w:rPr>
                <w:rFonts w:ascii="Arial" w:hAnsi="Arial" w:cs="Arial"/>
                <w:sz w:val="20"/>
                <w:szCs w:val="20"/>
              </w:rPr>
              <w:t>zdravotná spôsobilosť uchádzača o štúdium.</w:t>
            </w:r>
          </w:p>
        </w:tc>
      </w:tr>
      <w:tr w:rsidR="00644971" w:rsidRPr="003F5F2C" w:rsidTr="00A00768">
        <w:trPr>
          <w:trHeight w:val="202"/>
        </w:trPr>
        <w:tc>
          <w:tcPr>
            <w:tcW w:w="3420" w:type="dxa"/>
            <w:tcBorders>
              <w:left w:val="thinThickSmallGap" w:sz="12" w:space="0" w:color="auto"/>
              <w:right w:val="thinThickSmallGap" w:sz="12" w:space="0" w:color="auto"/>
            </w:tcBorders>
            <w:shd w:val="clear" w:color="auto" w:fill="CCFFFF"/>
          </w:tcPr>
          <w:p w:rsidR="00644971" w:rsidRPr="004D0912" w:rsidRDefault="00644971" w:rsidP="00A00768">
            <w:pPr>
              <w:tabs>
                <w:tab w:val="num" w:pos="720"/>
              </w:tabs>
              <w:rPr>
                <w:rFonts w:ascii="Arial" w:hAnsi="Arial" w:cs="Arial"/>
                <w:b/>
                <w:bCs/>
                <w:sz w:val="20"/>
                <w:szCs w:val="20"/>
              </w:rPr>
            </w:pPr>
            <w:r w:rsidRPr="004D0912">
              <w:rPr>
                <w:rFonts w:ascii="Arial" w:hAnsi="Arial" w:cs="Arial"/>
                <w:b/>
                <w:bCs/>
                <w:snapToGrid w:val="0"/>
                <w:sz w:val="20"/>
                <w:szCs w:val="20"/>
              </w:rPr>
              <w:t xml:space="preserve">Spôsob ukončenia štúdia: </w:t>
            </w:r>
          </w:p>
          <w:p w:rsidR="00644971" w:rsidRPr="004D0912" w:rsidRDefault="00644971" w:rsidP="00A00768">
            <w:pPr>
              <w:tabs>
                <w:tab w:val="num" w:pos="720"/>
              </w:tabs>
              <w:rPr>
                <w:rFonts w:ascii="Arial" w:hAnsi="Arial" w:cs="Arial"/>
                <w:b/>
                <w:bCs/>
                <w:sz w:val="20"/>
                <w:szCs w:val="20"/>
              </w:rPr>
            </w:pPr>
          </w:p>
          <w:p w:rsidR="00644971" w:rsidRPr="004D0912" w:rsidRDefault="00644971" w:rsidP="00A00768">
            <w:pPr>
              <w:tabs>
                <w:tab w:val="num" w:pos="720"/>
              </w:tabs>
              <w:rPr>
                <w:rFonts w:ascii="Arial" w:hAnsi="Arial" w:cs="Arial"/>
                <w:b/>
                <w:bCs/>
                <w:sz w:val="20"/>
                <w:szCs w:val="20"/>
              </w:rPr>
            </w:pPr>
          </w:p>
        </w:tc>
        <w:tc>
          <w:tcPr>
            <w:tcW w:w="5720" w:type="dxa"/>
            <w:tcBorders>
              <w:left w:val="thinThickSmallGap" w:sz="12" w:space="0" w:color="auto"/>
              <w:right w:val="thinThickSmallGap" w:sz="12" w:space="0" w:color="auto"/>
            </w:tcBorders>
          </w:tcPr>
          <w:p w:rsidR="00644971" w:rsidRPr="004D0912" w:rsidRDefault="00644971" w:rsidP="00A00768">
            <w:pPr>
              <w:tabs>
                <w:tab w:val="num" w:pos="720"/>
              </w:tabs>
              <w:rPr>
                <w:rFonts w:ascii="Arial" w:hAnsi="Arial" w:cs="Arial"/>
                <w:bCs/>
                <w:sz w:val="20"/>
                <w:szCs w:val="20"/>
              </w:rPr>
            </w:pPr>
            <w:r w:rsidRPr="004D0912">
              <w:rPr>
                <w:rFonts w:ascii="Arial" w:hAnsi="Arial" w:cs="Arial"/>
                <w:bCs/>
                <w:sz w:val="20"/>
                <w:szCs w:val="20"/>
              </w:rPr>
              <w:t>záverečná skúška</w:t>
            </w:r>
          </w:p>
        </w:tc>
      </w:tr>
      <w:tr w:rsidR="00644971" w:rsidRPr="003F5F2C" w:rsidTr="00A00768">
        <w:trPr>
          <w:trHeight w:val="460"/>
        </w:trPr>
        <w:tc>
          <w:tcPr>
            <w:tcW w:w="3420" w:type="dxa"/>
            <w:tcBorders>
              <w:left w:val="thinThickSmallGap" w:sz="12" w:space="0" w:color="auto"/>
              <w:right w:val="thinThickSmallGap" w:sz="12" w:space="0" w:color="auto"/>
            </w:tcBorders>
            <w:shd w:val="clear" w:color="auto" w:fill="CCFFFF"/>
          </w:tcPr>
          <w:p w:rsidR="00644971" w:rsidRPr="004D0912" w:rsidRDefault="00644971" w:rsidP="00A00768">
            <w:pPr>
              <w:tabs>
                <w:tab w:val="num" w:pos="720"/>
              </w:tabs>
              <w:rPr>
                <w:rFonts w:ascii="Arial" w:hAnsi="Arial" w:cs="Arial"/>
                <w:b/>
                <w:bCs/>
                <w:i/>
                <w:snapToGrid w:val="0"/>
                <w:sz w:val="20"/>
                <w:szCs w:val="20"/>
              </w:rPr>
            </w:pPr>
            <w:r w:rsidRPr="004D0912">
              <w:rPr>
                <w:rFonts w:ascii="Arial" w:hAnsi="Arial" w:cs="Arial"/>
                <w:b/>
                <w:bCs/>
                <w:snapToGrid w:val="0"/>
                <w:sz w:val="20"/>
                <w:szCs w:val="20"/>
              </w:rPr>
              <w:t xml:space="preserve">Doklad o dosiahnutom </w:t>
            </w:r>
            <w:r w:rsidRPr="004D0912">
              <w:rPr>
                <w:rFonts w:ascii="Arial" w:hAnsi="Arial" w:cs="Arial"/>
                <w:b/>
                <w:bCs/>
                <w:sz w:val="20"/>
                <w:szCs w:val="20"/>
              </w:rPr>
              <w:t>vzdelaní:</w:t>
            </w:r>
            <w:r w:rsidRPr="004D0912">
              <w:rPr>
                <w:rFonts w:ascii="Arial" w:hAnsi="Arial" w:cs="Arial"/>
                <w:b/>
                <w:bCs/>
                <w:i/>
                <w:snapToGrid w:val="0"/>
                <w:sz w:val="20"/>
                <w:szCs w:val="20"/>
              </w:rPr>
              <w:t xml:space="preserve"> </w:t>
            </w:r>
          </w:p>
          <w:p w:rsidR="00644971" w:rsidRPr="004D0912" w:rsidRDefault="00644971" w:rsidP="00A00768">
            <w:pPr>
              <w:tabs>
                <w:tab w:val="num" w:pos="720"/>
              </w:tabs>
              <w:rPr>
                <w:rFonts w:ascii="Arial" w:hAnsi="Arial" w:cs="Arial"/>
                <w:b/>
                <w:bCs/>
                <w:i/>
                <w:snapToGrid w:val="0"/>
                <w:sz w:val="20"/>
                <w:szCs w:val="20"/>
              </w:rPr>
            </w:pPr>
          </w:p>
          <w:p w:rsidR="00644971" w:rsidRPr="004D0912" w:rsidRDefault="00644971" w:rsidP="00A00768">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644971" w:rsidRPr="004D0912" w:rsidRDefault="004D0912" w:rsidP="00A00768">
            <w:pPr>
              <w:tabs>
                <w:tab w:val="num" w:pos="720"/>
              </w:tabs>
              <w:rPr>
                <w:rFonts w:ascii="Arial" w:hAnsi="Arial" w:cs="Arial"/>
                <w:snapToGrid w:val="0"/>
                <w:sz w:val="20"/>
                <w:szCs w:val="20"/>
              </w:rPr>
            </w:pPr>
            <w:r>
              <w:rPr>
                <w:rFonts w:ascii="Arial" w:hAnsi="Arial" w:cs="Arial"/>
                <w:snapToGrid w:val="0"/>
                <w:sz w:val="20"/>
                <w:szCs w:val="20"/>
              </w:rPr>
              <w:t>V</w:t>
            </w:r>
            <w:r w:rsidR="00644971" w:rsidRPr="004D0912">
              <w:rPr>
                <w:rFonts w:ascii="Arial" w:hAnsi="Arial" w:cs="Arial"/>
                <w:snapToGrid w:val="0"/>
                <w:sz w:val="20"/>
                <w:szCs w:val="20"/>
              </w:rPr>
              <w:t>ysvedčenie</w:t>
            </w:r>
            <w:r>
              <w:rPr>
                <w:rFonts w:ascii="Arial" w:hAnsi="Arial" w:cs="Arial"/>
                <w:snapToGrid w:val="0"/>
                <w:sz w:val="20"/>
                <w:szCs w:val="20"/>
              </w:rPr>
              <w:t xml:space="preserve"> o záverečnej skúške</w:t>
            </w:r>
          </w:p>
          <w:p w:rsidR="00644971" w:rsidRPr="004D0912" w:rsidRDefault="00644971" w:rsidP="00A00768">
            <w:pPr>
              <w:tabs>
                <w:tab w:val="num" w:pos="720"/>
              </w:tabs>
              <w:rPr>
                <w:rFonts w:ascii="Arial" w:hAnsi="Arial" w:cs="Arial"/>
                <w:bCs/>
                <w:snapToGrid w:val="0"/>
                <w:sz w:val="20"/>
                <w:szCs w:val="20"/>
              </w:rPr>
            </w:pPr>
            <w:r w:rsidRPr="004D0912">
              <w:rPr>
                <w:rFonts w:ascii="Arial" w:hAnsi="Arial" w:cs="Arial"/>
                <w:snapToGrid w:val="0"/>
                <w:sz w:val="20"/>
                <w:szCs w:val="20"/>
              </w:rPr>
              <w:t>Výučný list</w:t>
            </w:r>
          </w:p>
        </w:tc>
      </w:tr>
      <w:tr w:rsidR="00644971" w:rsidRPr="003F5F2C" w:rsidTr="00A00768">
        <w:trPr>
          <w:trHeight w:val="461"/>
        </w:trPr>
        <w:tc>
          <w:tcPr>
            <w:tcW w:w="3420" w:type="dxa"/>
            <w:tcBorders>
              <w:left w:val="thinThickSmallGap" w:sz="12" w:space="0" w:color="auto"/>
              <w:right w:val="thinThickSmallGap" w:sz="12" w:space="0" w:color="auto"/>
            </w:tcBorders>
            <w:shd w:val="clear" w:color="auto" w:fill="CCFFFF"/>
          </w:tcPr>
          <w:p w:rsidR="00644971" w:rsidRPr="004D0912" w:rsidRDefault="00644971" w:rsidP="00A00768">
            <w:pPr>
              <w:tabs>
                <w:tab w:val="num" w:pos="720"/>
              </w:tabs>
              <w:rPr>
                <w:rFonts w:ascii="Arial" w:hAnsi="Arial" w:cs="Arial"/>
                <w:b/>
                <w:bCs/>
                <w:i/>
                <w:snapToGrid w:val="0"/>
                <w:sz w:val="20"/>
                <w:szCs w:val="20"/>
              </w:rPr>
            </w:pPr>
            <w:r w:rsidRPr="004D0912">
              <w:rPr>
                <w:rFonts w:ascii="Arial" w:hAnsi="Arial" w:cs="Arial"/>
                <w:b/>
                <w:bCs/>
                <w:snapToGrid w:val="0"/>
                <w:sz w:val="20"/>
                <w:szCs w:val="20"/>
              </w:rPr>
              <w:t xml:space="preserve">Poskytnutý stupeň vzdelania: </w:t>
            </w:r>
          </w:p>
          <w:p w:rsidR="00644971" w:rsidRPr="004D0912" w:rsidRDefault="00644971" w:rsidP="00A00768">
            <w:pPr>
              <w:tabs>
                <w:tab w:val="num" w:pos="720"/>
              </w:tabs>
              <w:rPr>
                <w:rFonts w:ascii="Arial" w:hAnsi="Arial" w:cs="Arial"/>
                <w:b/>
                <w:bCs/>
                <w:i/>
                <w:snapToGrid w:val="0"/>
                <w:sz w:val="20"/>
                <w:szCs w:val="20"/>
              </w:rPr>
            </w:pPr>
          </w:p>
          <w:p w:rsidR="00644971" w:rsidRPr="004D0912" w:rsidRDefault="00644971" w:rsidP="00A00768">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644971" w:rsidRPr="004D0912" w:rsidRDefault="00644971" w:rsidP="00A00768">
            <w:pPr>
              <w:rPr>
                <w:rFonts w:ascii="Arial" w:hAnsi="Arial" w:cs="Arial"/>
                <w:bCs/>
                <w:snapToGrid w:val="0"/>
                <w:sz w:val="20"/>
                <w:szCs w:val="20"/>
              </w:rPr>
            </w:pPr>
            <w:r w:rsidRPr="004D0912">
              <w:rPr>
                <w:rFonts w:ascii="Arial" w:hAnsi="Arial" w:cs="Arial"/>
                <w:bCs/>
                <w:snapToGrid w:val="0"/>
                <w:sz w:val="20"/>
                <w:szCs w:val="20"/>
              </w:rPr>
              <w:t>Stredné odborné vzdelanie</w:t>
            </w:r>
          </w:p>
          <w:p w:rsidR="00644971" w:rsidRPr="004D0912" w:rsidRDefault="00644971" w:rsidP="00A00768">
            <w:pPr>
              <w:rPr>
                <w:rFonts w:ascii="Arial" w:hAnsi="Arial" w:cs="Arial"/>
                <w:bCs/>
                <w:snapToGrid w:val="0"/>
                <w:sz w:val="20"/>
                <w:szCs w:val="20"/>
              </w:rPr>
            </w:pPr>
            <w:r w:rsidRPr="004D0912">
              <w:rPr>
                <w:rFonts w:ascii="Arial" w:hAnsi="Arial" w:cs="Arial"/>
                <w:bCs/>
                <w:snapToGrid w:val="0"/>
                <w:sz w:val="20"/>
                <w:szCs w:val="20"/>
              </w:rPr>
              <w:t xml:space="preserve">ISCED </w:t>
            </w:r>
            <w:smartTag w:uri="urn:schemas-microsoft-com:office:smarttags" w:element="metricconverter">
              <w:smartTagPr>
                <w:attr w:name="ProductID" w:val="3C"/>
              </w:smartTagPr>
              <w:r w:rsidRPr="004D0912">
                <w:rPr>
                  <w:rFonts w:ascii="Arial" w:hAnsi="Arial" w:cs="Arial"/>
                  <w:bCs/>
                  <w:snapToGrid w:val="0"/>
                  <w:sz w:val="20"/>
                  <w:szCs w:val="20"/>
                </w:rPr>
                <w:t>3C</w:t>
              </w:r>
            </w:smartTag>
          </w:p>
        </w:tc>
      </w:tr>
      <w:tr w:rsidR="00644971" w:rsidRPr="003F5F2C" w:rsidTr="00A00768">
        <w:trPr>
          <w:trHeight w:val="461"/>
        </w:trPr>
        <w:tc>
          <w:tcPr>
            <w:tcW w:w="3420" w:type="dxa"/>
            <w:tcBorders>
              <w:left w:val="thinThickSmallGap" w:sz="12" w:space="0" w:color="auto"/>
              <w:right w:val="thinThickSmallGap" w:sz="12" w:space="0" w:color="auto"/>
            </w:tcBorders>
            <w:shd w:val="clear" w:color="auto" w:fill="CCFFFF"/>
          </w:tcPr>
          <w:p w:rsidR="00644971" w:rsidRPr="004D0912" w:rsidRDefault="00644971" w:rsidP="00A00768">
            <w:pPr>
              <w:tabs>
                <w:tab w:val="num" w:pos="720"/>
              </w:tabs>
              <w:rPr>
                <w:rFonts w:ascii="Arial" w:hAnsi="Arial" w:cs="Arial"/>
                <w:b/>
                <w:bCs/>
                <w:snapToGrid w:val="0"/>
                <w:sz w:val="20"/>
                <w:szCs w:val="20"/>
              </w:rPr>
            </w:pPr>
            <w:r w:rsidRPr="004D0912">
              <w:rPr>
                <w:rFonts w:ascii="Arial" w:hAnsi="Arial" w:cs="Arial"/>
                <w:b/>
                <w:bCs/>
                <w:snapToGrid w:val="0"/>
                <w:sz w:val="20"/>
                <w:szCs w:val="20"/>
              </w:rPr>
              <w:t xml:space="preserve">Možnosti pracovného uplatnenia </w:t>
            </w:r>
            <w:r w:rsidRPr="004D0912">
              <w:rPr>
                <w:rFonts w:ascii="Arial" w:hAnsi="Arial" w:cs="Arial"/>
                <w:b/>
                <w:bCs/>
                <w:sz w:val="20"/>
                <w:szCs w:val="20"/>
              </w:rPr>
              <w:t>absolventa:</w:t>
            </w:r>
          </w:p>
        </w:tc>
        <w:tc>
          <w:tcPr>
            <w:tcW w:w="5720" w:type="dxa"/>
            <w:tcBorders>
              <w:left w:val="thinThickSmallGap" w:sz="12" w:space="0" w:color="auto"/>
              <w:right w:val="thinThickSmallGap" w:sz="12" w:space="0" w:color="auto"/>
            </w:tcBorders>
          </w:tcPr>
          <w:p w:rsidR="00644971" w:rsidRPr="00364B80" w:rsidRDefault="00364B80" w:rsidP="00364B80">
            <w:pPr>
              <w:rPr>
                <w:rFonts w:ascii="Arial" w:hAnsi="Arial" w:cs="Arial"/>
                <w:sz w:val="20"/>
                <w:szCs w:val="20"/>
              </w:rPr>
            </w:pPr>
            <w:r w:rsidRPr="00364B80">
              <w:rPr>
                <w:rFonts w:ascii="Arial" w:hAnsi="Arial" w:cs="Arial"/>
                <w:bCs/>
                <w:color w:val="000000"/>
                <w:sz w:val="20"/>
                <w:szCs w:val="20"/>
              </w:rPr>
              <w:t>Po úspešnom vykonaní záverečnej skúšky je absolvent pripravený vykonávať náročné pracovné činnosti v odvetví  kaderníckych služieb v súlade s platnou  klasifikáciou zamestnaní.</w:t>
            </w:r>
          </w:p>
        </w:tc>
      </w:tr>
      <w:tr w:rsidR="00644971" w:rsidRPr="003F5F2C" w:rsidTr="00A00768">
        <w:trPr>
          <w:trHeight w:val="461"/>
        </w:trPr>
        <w:tc>
          <w:tcPr>
            <w:tcW w:w="3420" w:type="dxa"/>
            <w:tcBorders>
              <w:left w:val="thinThickSmallGap" w:sz="12" w:space="0" w:color="auto"/>
              <w:bottom w:val="thinThickSmallGap" w:sz="12" w:space="0" w:color="auto"/>
              <w:right w:val="thinThickSmallGap" w:sz="12" w:space="0" w:color="auto"/>
            </w:tcBorders>
            <w:shd w:val="clear" w:color="auto" w:fill="CCFFFF"/>
          </w:tcPr>
          <w:p w:rsidR="00644971" w:rsidRPr="004D0912" w:rsidRDefault="00644971" w:rsidP="00A00768">
            <w:pPr>
              <w:tabs>
                <w:tab w:val="num" w:pos="720"/>
              </w:tabs>
              <w:rPr>
                <w:rFonts w:ascii="Arial" w:hAnsi="Arial" w:cs="Arial"/>
                <w:b/>
                <w:bCs/>
                <w:i/>
                <w:snapToGrid w:val="0"/>
                <w:sz w:val="20"/>
                <w:szCs w:val="20"/>
              </w:rPr>
            </w:pPr>
            <w:r w:rsidRPr="004D0912">
              <w:rPr>
                <w:rFonts w:ascii="Arial" w:hAnsi="Arial" w:cs="Arial"/>
                <w:b/>
                <w:bCs/>
                <w:snapToGrid w:val="0"/>
                <w:sz w:val="20"/>
                <w:szCs w:val="20"/>
              </w:rPr>
              <w:t xml:space="preserve">Nadväzná odborná </w:t>
            </w:r>
            <w:r w:rsidRPr="004D0912">
              <w:rPr>
                <w:rFonts w:ascii="Arial" w:hAnsi="Arial" w:cs="Arial"/>
                <w:b/>
                <w:bCs/>
                <w:sz w:val="20"/>
                <w:szCs w:val="20"/>
              </w:rPr>
              <w:t>príprava (ďalšie vzdelávanie):</w:t>
            </w:r>
            <w:r w:rsidRPr="004D0912">
              <w:rPr>
                <w:rFonts w:ascii="Arial" w:hAnsi="Arial" w:cs="Arial"/>
                <w:b/>
                <w:bCs/>
                <w:snapToGrid w:val="0"/>
                <w:sz w:val="20"/>
                <w:szCs w:val="20"/>
              </w:rPr>
              <w:t xml:space="preserve"> </w:t>
            </w:r>
          </w:p>
        </w:tc>
        <w:tc>
          <w:tcPr>
            <w:tcW w:w="5720" w:type="dxa"/>
            <w:tcBorders>
              <w:left w:val="thinThickSmallGap" w:sz="12" w:space="0" w:color="auto"/>
              <w:bottom w:val="thinThickSmallGap" w:sz="12" w:space="0" w:color="auto"/>
              <w:right w:val="thinThickSmallGap" w:sz="12" w:space="0" w:color="auto"/>
            </w:tcBorders>
          </w:tcPr>
          <w:p w:rsidR="00644971" w:rsidRPr="004D0912" w:rsidRDefault="00644971" w:rsidP="00A00768">
            <w:pPr>
              <w:tabs>
                <w:tab w:val="num" w:pos="720"/>
              </w:tabs>
              <w:jc w:val="both"/>
              <w:rPr>
                <w:rFonts w:ascii="Arial" w:hAnsi="Arial" w:cs="Arial"/>
                <w:bCs/>
                <w:iCs/>
                <w:snapToGrid w:val="0"/>
                <w:sz w:val="20"/>
                <w:szCs w:val="20"/>
              </w:rPr>
            </w:pPr>
            <w:r w:rsidRPr="004D0912">
              <w:rPr>
                <w:rFonts w:ascii="Arial" w:hAnsi="Arial" w:cs="Arial"/>
                <w:bCs/>
                <w:iCs/>
                <w:snapToGrid w:val="0"/>
                <w:sz w:val="20"/>
                <w:szCs w:val="20"/>
              </w:rPr>
              <w:t>Študijné odbory nadstavbového štúdia pre absolventov trojročných učebných odborov nadväzujúcich na predchádzajúci odbor štúdia – úplné stredné odborné vzdelania na úrovni ISCED 3A</w:t>
            </w:r>
          </w:p>
        </w:tc>
      </w:tr>
    </w:tbl>
    <w:p w:rsidR="0044747B" w:rsidRDefault="0044747B" w:rsidP="0044747B">
      <w:pPr>
        <w:pStyle w:val="Nadpis1"/>
        <w:numPr>
          <w:ilvl w:val="0"/>
          <w:numId w:val="0"/>
        </w:numPr>
      </w:pPr>
      <w:bookmarkStart w:id="4" w:name="_Toc208651175"/>
      <w:bookmarkStart w:id="5" w:name="_Toc208651727"/>
      <w:bookmarkStart w:id="6" w:name="_Toc431151441"/>
    </w:p>
    <w:p w:rsidR="0044747B" w:rsidRPr="0044747B" w:rsidRDefault="0044747B" w:rsidP="0044747B">
      <w:pPr>
        <w:rPr>
          <w:lang w:val="cs-CZ"/>
        </w:rPr>
      </w:pPr>
    </w:p>
    <w:p w:rsidR="00644971" w:rsidRDefault="00644971" w:rsidP="00644971">
      <w:pPr>
        <w:pStyle w:val="Nadpis1"/>
      </w:pPr>
      <w:r w:rsidRPr="00230DF9">
        <w:lastRenderedPageBreak/>
        <w:t>Charakteristika absolventa</w:t>
      </w:r>
      <w:bookmarkEnd w:id="4"/>
      <w:bookmarkEnd w:id="5"/>
      <w:bookmarkEnd w:id="6"/>
    </w:p>
    <w:p w:rsidR="00364B80" w:rsidRDefault="00364B80" w:rsidP="00364B80">
      <w:pPr>
        <w:rPr>
          <w:lang w:val="cs-CZ"/>
        </w:rPr>
      </w:pPr>
    </w:p>
    <w:p w:rsidR="00364B80" w:rsidRDefault="00364B80" w:rsidP="00364B80">
      <w:pPr>
        <w:ind w:right="-113"/>
        <w:jc w:val="both"/>
        <w:rPr>
          <w:rFonts w:ascii="Arial" w:hAnsi="Arial" w:cs="Arial"/>
          <w:sz w:val="20"/>
          <w:szCs w:val="20"/>
        </w:rPr>
      </w:pPr>
      <w:r w:rsidRPr="00EA5D73">
        <w:rPr>
          <w:rFonts w:ascii="Arial" w:hAnsi="Arial" w:cs="Arial"/>
          <w:sz w:val="20"/>
          <w:szCs w:val="20"/>
        </w:rPr>
        <w:t xml:space="preserve">Absolvent trojročného učebného odboru 6456 </w:t>
      </w:r>
      <w:r w:rsidR="00F71DF7">
        <w:rPr>
          <w:rFonts w:ascii="Arial" w:hAnsi="Arial" w:cs="Arial"/>
          <w:sz w:val="20"/>
          <w:szCs w:val="20"/>
        </w:rPr>
        <w:t>H</w:t>
      </w:r>
      <w:r w:rsidRPr="00EA5D73">
        <w:rPr>
          <w:rFonts w:ascii="Arial" w:hAnsi="Arial" w:cs="Arial"/>
          <w:sz w:val="20"/>
          <w:szCs w:val="20"/>
        </w:rPr>
        <w:t xml:space="preserve"> kaderník po ukončení štúdia úspešne vykonanou záverečnou skúškou získava prvú kvalifikáciu na úrovni stredného odborného vzdelania. </w:t>
      </w:r>
    </w:p>
    <w:p w:rsidR="00364B80" w:rsidRDefault="00364B80" w:rsidP="00364B80">
      <w:pPr>
        <w:ind w:right="-113"/>
        <w:jc w:val="both"/>
        <w:rPr>
          <w:rFonts w:ascii="Arial" w:hAnsi="Arial" w:cs="Arial"/>
          <w:sz w:val="20"/>
          <w:szCs w:val="20"/>
        </w:rPr>
      </w:pPr>
    </w:p>
    <w:p w:rsidR="00364B80" w:rsidRPr="00EA5D73" w:rsidRDefault="00364B80" w:rsidP="00364B80">
      <w:pPr>
        <w:ind w:right="-113"/>
        <w:jc w:val="both"/>
        <w:rPr>
          <w:rFonts w:ascii="Arial" w:hAnsi="Arial"/>
          <w:sz w:val="20"/>
          <w:szCs w:val="20"/>
        </w:rPr>
      </w:pPr>
      <w:r w:rsidRPr="00EA5D73">
        <w:rPr>
          <w:rFonts w:ascii="Arial" w:hAnsi="Arial"/>
          <w:sz w:val="20"/>
          <w:szCs w:val="20"/>
        </w:rPr>
        <w:t>Absolvent učebného odboru kaderník je kvalifikovaný odborník vo sfére služieb.</w:t>
      </w:r>
      <w:r>
        <w:rPr>
          <w:rFonts w:ascii="Arial" w:hAnsi="Arial"/>
          <w:sz w:val="20"/>
          <w:szCs w:val="20"/>
        </w:rPr>
        <w:t xml:space="preserve"> </w:t>
      </w:r>
      <w:r w:rsidRPr="00EA5D73">
        <w:rPr>
          <w:rFonts w:ascii="Arial" w:hAnsi="Arial"/>
          <w:sz w:val="20"/>
          <w:szCs w:val="20"/>
        </w:rPr>
        <w:t>Pre kvalifikované vykonávanie kaderníckych činností má vedomosti z materiálov, technológie, odborného kreslenia, zdravovedy, psychológie a spoločenskej výchovy, hygieny, bezpečnosti pri práci, z oblasti podnikania v trhovej ekonomike, z hospodárenia malých podnikoch, z pracovného práva, z kontaktu so zákazníkom, komunikácie, etiky, cudzích jazykov. Je schopný pracovať samostatne, ale aj v kolektíve, vie poskytovať poradenskú službu zákazníkovi, sústavne sledovať odbornú, ekonomickú literatúru, nové trendy v odbore, dodržiavať zásady etiky, konať v súlade s právnymi normami spoločnosti, zásadami humanizmu a demokracie.</w:t>
      </w:r>
    </w:p>
    <w:p w:rsidR="00364B80" w:rsidRPr="00EA5D73" w:rsidRDefault="00364B80" w:rsidP="00364B80">
      <w:pPr>
        <w:ind w:right="-113"/>
        <w:jc w:val="both"/>
        <w:rPr>
          <w:rFonts w:ascii="Arial" w:hAnsi="Arial"/>
          <w:sz w:val="20"/>
          <w:szCs w:val="20"/>
        </w:rPr>
      </w:pPr>
      <w:r w:rsidRPr="00EA5D73">
        <w:rPr>
          <w:rFonts w:ascii="Arial" w:hAnsi="Arial"/>
          <w:sz w:val="20"/>
          <w:szCs w:val="20"/>
        </w:rPr>
        <w:t xml:space="preserve">Absolvent, ktorý úspešne vykonal záverečnú skúšku, sa môže uchádzať o nadstavbové štúdium. </w:t>
      </w:r>
    </w:p>
    <w:p w:rsidR="00364B80" w:rsidRPr="00EA5D73" w:rsidRDefault="00364B80" w:rsidP="00364B80">
      <w:pPr>
        <w:ind w:right="-113"/>
        <w:jc w:val="both"/>
        <w:rPr>
          <w:rFonts w:ascii="Arial" w:hAnsi="Arial"/>
          <w:sz w:val="20"/>
          <w:szCs w:val="20"/>
        </w:rPr>
      </w:pPr>
      <w:r w:rsidRPr="00EA5D73">
        <w:rPr>
          <w:rFonts w:ascii="Arial" w:hAnsi="Arial"/>
          <w:sz w:val="20"/>
          <w:szCs w:val="20"/>
        </w:rPr>
        <w:t xml:space="preserve">Absolventi tohto odboru nachádzajú uplatnenie ako odborní zamestnanci kaderníctva na prevádzkach  malých a stredných firiem, v živnostenských zariadeniach, ako zamestnanci firiem zaoberajúci sa výrobkami vlasovej kozmetiky.    </w:t>
      </w:r>
    </w:p>
    <w:p w:rsidR="0063321E" w:rsidRDefault="0063321E" w:rsidP="00644971">
      <w:pPr>
        <w:spacing w:before="240"/>
        <w:jc w:val="both"/>
        <w:rPr>
          <w:rFonts w:ascii="Arial" w:hAnsi="Arial" w:cs="Arial"/>
          <w:sz w:val="20"/>
          <w:szCs w:val="20"/>
        </w:rPr>
      </w:pPr>
    </w:p>
    <w:p w:rsidR="00C61758" w:rsidRDefault="00255CD3" w:rsidP="009D1A8B">
      <w:pPr>
        <w:pStyle w:val="Nadpis1"/>
      </w:pPr>
      <w:proofErr w:type="spellStart"/>
      <w:r>
        <w:t>U</w:t>
      </w:r>
      <w:r w:rsidR="00C61758" w:rsidRPr="009D1A8B">
        <w:t>čebný</w:t>
      </w:r>
      <w:proofErr w:type="spellEnd"/>
      <w:r w:rsidR="00C61758" w:rsidRPr="009D1A8B">
        <w:t xml:space="preserve"> plán </w:t>
      </w:r>
    </w:p>
    <w:p w:rsidR="00500177" w:rsidRPr="00500177" w:rsidRDefault="00500177" w:rsidP="00500177">
      <w:pPr>
        <w:rPr>
          <w:lang w:val="cs-CZ"/>
        </w:rPr>
      </w:pPr>
    </w:p>
    <w:tbl>
      <w:tblPr>
        <w:tblW w:w="0" w:type="auto"/>
        <w:tblInd w:w="108" w:type="dxa"/>
        <w:tblLook w:val="01E0" w:firstRow="1" w:lastRow="1" w:firstColumn="1" w:lastColumn="1" w:noHBand="0" w:noVBand="0"/>
      </w:tblPr>
      <w:tblGrid>
        <w:gridCol w:w="2709"/>
        <w:gridCol w:w="1579"/>
        <w:gridCol w:w="169"/>
        <w:gridCol w:w="1412"/>
        <w:gridCol w:w="1585"/>
        <w:gridCol w:w="1448"/>
      </w:tblGrid>
      <w:tr w:rsidR="00364B80" w:rsidRPr="00F07EFF" w:rsidTr="00FC0530">
        <w:tc>
          <w:tcPr>
            <w:tcW w:w="4459"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64B80" w:rsidRPr="00F07EFF" w:rsidRDefault="00364B80" w:rsidP="00FC0530">
            <w:pPr>
              <w:rPr>
                <w:rFonts w:ascii="Arial" w:eastAsia="Calibri" w:hAnsi="Arial" w:cs="Arial"/>
                <w:sz w:val="18"/>
                <w:szCs w:val="18"/>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8572500</wp:posOffset>
                      </wp:positionH>
                      <wp:positionV relativeFrom="paragraph">
                        <wp:posOffset>362585</wp:posOffset>
                      </wp:positionV>
                      <wp:extent cx="457200" cy="342900"/>
                      <wp:effectExtent l="0" t="0" r="19050" b="1905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364B80" w:rsidRDefault="00364B80" w:rsidP="00364B8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margin-left:675pt;margin-top:28.5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" strokecolor="white">
                      <v:textbox>
                        <w:txbxContent>
                          <w:p w:rsidR="00364B80" w:rsidRDefault="00364B80" w:rsidP="00364B80">
                            <w:pPr>
                              <w:jc w:val="both"/>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9029700</wp:posOffset>
                      </wp:positionH>
                      <wp:positionV relativeFrom="paragraph">
                        <wp:posOffset>362585</wp:posOffset>
                      </wp:positionV>
                      <wp:extent cx="457200" cy="342900"/>
                      <wp:effectExtent l="0" t="0" r="19050" b="190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364B80" w:rsidRDefault="00364B80" w:rsidP="00364B80">
                                  <w:pPr>
                                    <w:jc w:val="both"/>
                                  </w:pPr>
                                  <w: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 o:spid="_x0000_s1027" type="#_x0000_t202" style="position:absolute;margin-left:711pt;margin-top:28.5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" strokecolor="white">
                      <v:textbox>
                        <w:txbxContent>
                          <w:p w:rsidR="00364B80" w:rsidRDefault="00364B80" w:rsidP="00364B80">
                            <w:pPr>
                              <w:jc w:val="both"/>
                            </w:pPr>
                            <w:r>
                              <w:t>29</w:t>
                            </w:r>
                          </w:p>
                        </w:txbxContent>
                      </v:textbox>
                    </v:shape>
                  </w:pict>
                </mc:Fallback>
              </mc:AlternateContent>
            </w:r>
            <w:r w:rsidRPr="00F07EFF">
              <w:rPr>
                <w:rFonts w:ascii="Arial" w:eastAsia="Calibri" w:hAnsi="Arial" w:cs="Arial"/>
                <w:b/>
                <w:sz w:val="18"/>
                <w:szCs w:val="18"/>
                <w:lang w:eastAsia="en-US"/>
              </w:rPr>
              <w:t xml:space="preserve">Škola </w:t>
            </w:r>
            <w:r w:rsidRPr="00F07EFF">
              <w:rPr>
                <w:rFonts w:ascii="Arial" w:eastAsia="Calibri" w:hAnsi="Arial" w:cs="Arial"/>
                <w:sz w:val="18"/>
                <w:szCs w:val="18"/>
                <w:lang w:eastAsia="en-US"/>
              </w:rPr>
              <w:t>(názov, adresa)</w:t>
            </w:r>
          </w:p>
        </w:tc>
        <w:tc>
          <w:tcPr>
            <w:tcW w:w="4445"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364B80" w:rsidRPr="00F07EFF" w:rsidRDefault="00364B80" w:rsidP="00FC0530">
            <w:pPr>
              <w:jc w:val="both"/>
              <w:rPr>
                <w:rFonts w:ascii="Arial" w:eastAsia="Calibri" w:hAnsi="Arial" w:cs="Arial"/>
                <w:sz w:val="18"/>
                <w:szCs w:val="18"/>
                <w:lang w:eastAsia="en-US"/>
              </w:rPr>
            </w:pPr>
            <w:r w:rsidRPr="00F07EFF">
              <w:rPr>
                <w:rFonts w:ascii="Arial" w:eastAsia="Calibri" w:hAnsi="Arial" w:cs="Arial"/>
                <w:sz w:val="18"/>
                <w:szCs w:val="18"/>
                <w:lang w:eastAsia="en-US"/>
              </w:rPr>
              <w:t xml:space="preserve">SOŠ polytechnická a služieb </w:t>
            </w:r>
            <w:proofErr w:type="spellStart"/>
            <w:r w:rsidRPr="00F07EFF">
              <w:rPr>
                <w:rFonts w:ascii="Arial" w:eastAsia="Calibri" w:hAnsi="Arial" w:cs="Arial"/>
                <w:sz w:val="18"/>
                <w:szCs w:val="18"/>
                <w:lang w:eastAsia="en-US"/>
              </w:rPr>
              <w:t>arm</w:t>
            </w:r>
            <w:proofErr w:type="spellEnd"/>
            <w:r w:rsidRPr="00F07EFF">
              <w:rPr>
                <w:rFonts w:ascii="Arial" w:eastAsia="Calibri" w:hAnsi="Arial" w:cs="Arial"/>
                <w:sz w:val="18"/>
                <w:szCs w:val="18"/>
                <w:lang w:eastAsia="en-US"/>
              </w:rPr>
              <w:t>. gen. L. Svobodu, Bardejovská 715/18, 089 01 Svidník</w:t>
            </w:r>
          </w:p>
        </w:tc>
      </w:tr>
      <w:tr w:rsidR="00364B80" w:rsidRPr="00F07EFF" w:rsidTr="00FC0530">
        <w:tc>
          <w:tcPr>
            <w:tcW w:w="4459"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 xml:space="preserve">Názov </w:t>
            </w:r>
            <w:proofErr w:type="spellStart"/>
            <w:r w:rsidRPr="00F07EFF">
              <w:rPr>
                <w:rFonts w:ascii="Arial" w:eastAsia="Calibri" w:hAnsi="Arial" w:cs="Arial"/>
                <w:b/>
                <w:sz w:val="18"/>
                <w:szCs w:val="18"/>
                <w:lang w:eastAsia="en-US"/>
              </w:rPr>
              <w:t>ŠkVP</w:t>
            </w:r>
            <w:proofErr w:type="spellEnd"/>
          </w:p>
        </w:tc>
        <w:tc>
          <w:tcPr>
            <w:tcW w:w="4445"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364B80" w:rsidRPr="00F07EFF" w:rsidRDefault="00364B80" w:rsidP="00FC0530">
            <w:pPr>
              <w:jc w:val="both"/>
              <w:rPr>
                <w:rFonts w:ascii="Arial" w:eastAsia="Calibri" w:hAnsi="Arial" w:cs="Arial"/>
                <w:sz w:val="18"/>
                <w:szCs w:val="18"/>
                <w:lang w:eastAsia="en-US"/>
              </w:rPr>
            </w:pPr>
            <w:r w:rsidRPr="00F07EFF">
              <w:rPr>
                <w:rFonts w:ascii="Arial" w:eastAsia="Calibri" w:hAnsi="Arial" w:cs="Arial"/>
                <w:sz w:val="18"/>
                <w:szCs w:val="18"/>
                <w:lang w:eastAsia="en-US"/>
              </w:rPr>
              <w:t>Kaderník</w:t>
            </w:r>
          </w:p>
        </w:tc>
      </w:tr>
      <w:tr w:rsidR="00364B80" w:rsidRPr="00F07EFF" w:rsidTr="00FC0530">
        <w:tc>
          <w:tcPr>
            <w:tcW w:w="4459"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64B80" w:rsidRPr="00F07EFF" w:rsidRDefault="00364B80" w:rsidP="00FC0530">
            <w:pPr>
              <w:jc w:val="both"/>
              <w:rPr>
                <w:rFonts w:ascii="Arial" w:eastAsia="Calibri" w:hAnsi="Arial" w:cs="Arial"/>
                <w:b/>
                <w:sz w:val="18"/>
                <w:szCs w:val="18"/>
                <w:lang w:eastAsia="en-US"/>
              </w:rPr>
            </w:pPr>
            <w:r w:rsidRPr="00F07EFF">
              <w:rPr>
                <w:rFonts w:ascii="Arial" w:eastAsia="Calibri" w:hAnsi="Arial" w:cs="Arial"/>
                <w:b/>
                <w:sz w:val="18"/>
                <w:szCs w:val="18"/>
                <w:lang w:eastAsia="en-US"/>
              </w:rPr>
              <w:t>Kód a názov  ŠVP</w:t>
            </w:r>
          </w:p>
        </w:tc>
        <w:tc>
          <w:tcPr>
            <w:tcW w:w="4445"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364B80" w:rsidRPr="00F07EFF" w:rsidRDefault="00364B80" w:rsidP="00FC0530">
            <w:pPr>
              <w:jc w:val="both"/>
              <w:rPr>
                <w:rFonts w:ascii="Arial" w:eastAsia="Calibri" w:hAnsi="Arial" w:cs="Arial"/>
                <w:sz w:val="18"/>
                <w:szCs w:val="18"/>
                <w:lang w:eastAsia="en-US"/>
              </w:rPr>
            </w:pPr>
            <w:r w:rsidRPr="00F07EFF">
              <w:rPr>
                <w:rFonts w:ascii="Arial" w:eastAsia="Calibri" w:hAnsi="Arial" w:cs="Arial"/>
                <w:sz w:val="18"/>
                <w:szCs w:val="18"/>
                <w:lang w:eastAsia="en-US"/>
              </w:rPr>
              <w:t xml:space="preserve">64 Ekonomika a organizácia, obchod a služby </w:t>
            </w:r>
          </w:p>
        </w:tc>
      </w:tr>
      <w:tr w:rsidR="00364B80" w:rsidRPr="00F07EFF" w:rsidTr="00FC0530">
        <w:tc>
          <w:tcPr>
            <w:tcW w:w="4459" w:type="dxa"/>
            <w:gridSpan w:val="3"/>
            <w:tcBorders>
              <w:top w:val="thinThickSmallGap" w:sz="12" w:space="0" w:color="auto"/>
              <w:left w:val="thinThickSmallGap" w:sz="12" w:space="0" w:color="auto"/>
              <w:right w:val="thinThickSmallGap" w:sz="12" w:space="0" w:color="auto"/>
            </w:tcBorders>
            <w:shd w:val="clear" w:color="auto" w:fill="CCFFFF"/>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Kód a názov učebného odboru</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364B80" w:rsidRPr="00F07EFF" w:rsidRDefault="00364B80" w:rsidP="00FC0530">
            <w:pPr>
              <w:jc w:val="both"/>
              <w:rPr>
                <w:rFonts w:ascii="Arial" w:eastAsia="Calibri" w:hAnsi="Arial" w:cs="Arial"/>
                <w:sz w:val="18"/>
                <w:szCs w:val="18"/>
                <w:lang w:eastAsia="en-US"/>
              </w:rPr>
            </w:pPr>
            <w:r w:rsidRPr="00F07EFF">
              <w:rPr>
                <w:rFonts w:ascii="Arial" w:eastAsia="Calibri" w:hAnsi="Arial" w:cs="Arial"/>
                <w:sz w:val="18"/>
                <w:szCs w:val="18"/>
                <w:lang w:eastAsia="en-US"/>
              </w:rPr>
              <w:t>6456 H</w:t>
            </w:r>
            <w:r w:rsidRPr="00F07EFF">
              <w:rPr>
                <w:rFonts w:ascii="Arial" w:eastAsia="Calibri" w:hAnsi="Arial" w:cs="Arial"/>
                <w:sz w:val="20"/>
                <w:szCs w:val="20"/>
                <w:lang w:eastAsia="en-US"/>
              </w:rPr>
              <w:t xml:space="preserve"> </w:t>
            </w:r>
            <w:r w:rsidRPr="00F07EFF">
              <w:rPr>
                <w:rFonts w:ascii="Arial" w:eastAsia="Calibri" w:hAnsi="Arial" w:cs="Arial"/>
                <w:sz w:val="18"/>
                <w:szCs w:val="18"/>
                <w:lang w:eastAsia="en-US"/>
              </w:rPr>
              <w:t xml:space="preserve"> kaderník   </w:t>
            </w:r>
          </w:p>
        </w:tc>
      </w:tr>
      <w:tr w:rsidR="00364B80" w:rsidRPr="00F07EFF" w:rsidTr="00FC0530">
        <w:tc>
          <w:tcPr>
            <w:tcW w:w="4459" w:type="dxa"/>
            <w:gridSpan w:val="3"/>
            <w:tcBorders>
              <w:top w:val="thinThickSmallGap" w:sz="12" w:space="0" w:color="auto"/>
              <w:left w:val="thinThickSmallGap" w:sz="12" w:space="0" w:color="auto"/>
              <w:right w:val="thinThickSmallGap" w:sz="12" w:space="0" w:color="auto"/>
            </w:tcBorders>
            <w:shd w:val="clear" w:color="auto" w:fill="CCFFFF"/>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Stupeň vzdelania</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364B80" w:rsidRPr="00F07EFF" w:rsidRDefault="00364B80" w:rsidP="00FC0530">
            <w:pPr>
              <w:jc w:val="both"/>
              <w:rPr>
                <w:rFonts w:ascii="Arial" w:eastAsia="Calibri" w:hAnsi="Arial" w:cs="Arial"/>
                <w:sz w:val="18"/>
                <w:szCs w:val="18"/>
                <w:lang w:eastAsia="en-US"/>
              </w:rPr>
            </w:pPr>
            <w:r w:rsidRPr="00F07EFF">
              <w:rPr>
                <w:rFonts w:ascii="Arial" w:eastAsia="Calibri" w:hAnsi="Arial" w:cs="Arial"/>
                <w:sz w:val="18"/>
                <w:szCs w:val="18"/>
                <w:lang w:eastAsia="en-US"/>
              </w:rPr>
              <w:t xml:space="preserve">stredné odborné vzdelanie – ISCED </w:t>
            </w:r>
            <w:smartTag w:uri="urn:schemas-microsoft-com:office:smarttags" w:element="metricconverter">
              <w:smartTagPr>
                <w:attr w:name="ProductID" w:val="3C"/>
              </w:smartTagPr>
              <w:r w:rsidRPr="00F07EFF">
                <w:rPr>
                  <w:rFonts w:ascii="Arial" w:eastAsia="Calibri" w:hAnsi="Arial" w:cs="Arial"/>
                  <w:sz w:val="18"/>
                  <w:szCs w:val="18"/>
                  <w:lang w:eastAsia="en-US"/>
                </w:rPr>
                <w:t>3C</w:t>
              </w:r>
            </w:smartTag>
          </w:p>
        </w:tc>
      </w:tr>
      <w:tr w:rsidR="00364B80" w:rsidRPr="00F07EFF" w:rsidTr="00FC0530">
        <w:tc>
          <w:tcPr>
            <w:tcW w:w="4459" w:type="dxa"/>
            <w:gridSpan w:val="3"/>
            <w:tcBorders>
              <w:top w:val="thinThickSmallGap" w:sz="12" w:space="0" w:color="auto"/>
              <w:left w:val="thinThickSmallGap" w:sz="12" w:space="0" w:color="auto"/>
              <w:right w:val="thinThickSmallGap" w:sz="12" w:space="0" w:color="auto"/>
            </w:tcBorders>
            <w:shd w:val="clear" w:color="auto" w:fill="CCFFFF"/>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Dĺžka štúdia</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364B80" w:rsidRPr="00F07EFF" w:rsidRDefault="00364B80" w:rsidP="00FC0530">
            <w:pPr>
              <w:jc w:val="both"/>
              <w:rPr>
                <w:rFonts w:ascii="Arial" w:eastAsia="Calibri" w:hAnsi="Arial" w:cs="Arial"/>
                <w:sz w:val="18"/>
                <w:szCs w:val="18"/>
                <w:lang w:eastAsia="en-US"/>
              </w:rPr>
            </w:pPr>
            <w:r w:rsidRPr="00F07EFF">
              <w:rPr>
                <w:rFonts w:ascii="Arial" w:eastAsia="Calibri" w:hAnsi="Arial" w:cs="Arial"/>
                <w:sz w:val="18"/>
                <w:szCs w:val="18"/>
                <w:lang w:eastAsia="en-US"/>
              </w:rPr>
              <w:t>3 roky</w:t>
            </w:r>
          </w:p>
        </w:tc>
      </w:tr>
      <w:tr w:rsidR="00364B80" w:rsidRPr="00F07EFF" w:rsidTr="00FC0530">
        <w:tc>
          <w:tcPr>
            <w:tcW w:w="4459" w:type="dxa"/>
            <w:gridSpan w:val="3"/>
            <w:tcBorders>
              <w:top w:val="thinThickSmallGap" w:sz="12" w:space="0" w:color="auto"/>
              <w:left w:val="thinThickSmallGap" w:sz="12" w:space="0" w:color="auto"/>
              <w:right w:val="thinThickSmallGap" w:sz="12" w:space="0" w:color="auto"/>
            </w:tcBorders>
            <w:shd w:val="clear" w:color="auto" w:fill="CCFFFF"/>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Forma štúdia</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364B80" w:rsidRPr="00F07EFF" w:rsidRDefault="00364B80" w:rsidP="00FC0530">
            <w:pPr>
              <w:jc w:val="both"/>
              <w:rPr>
                <w:rFonts w:ascii="Arial" w:eastAsia="Calibri" w:hAnsi="Arial" w:cs="Arial"/>
                <w:sz w:val="18"/>
                <w:szCs w:val="18"/>
                <w:lang w:eastAsia="en-US"/>
              </w:rPr>
            </w:pPr>
            <w:r w:rsidRPr="00F07EFF">
              <w:rPr>
                <w:rFonts w:ascii="Arial" w:eastAsia="Calibri" w:hAnsi="Arial" w:cs="Arial"/>
                <w:sz w:val="18"/>
                <w:szCs w:val="18"/>
                <w:lang w:eastAsia="en-US"/>
              </w:rPr>
              <w:t>denná</w:t>
            </w:r>
          </w:p>
        </w:tc>
      </w:tr>
      <w:tr w:rsidR="00364B80" w:rsidRPr="00F07EFF" w:rsidTr="00FC0530">
        <w:tc>
          <w:tcPr>
            <w:tcW w:w="4459" w:type="dxa"/>
            <w:gridSpan w:val="3"/>
            <w:tcBorders>
              <w:top w:val="thinThickSmallGap" w:sz="12" w:space="0" w:color="auto"/>
              <w:left w:val="thinThickSmallGap" w:sz="12" w:space="0" w:color="auto"/>
              <w:right w:val="thinThickSmallGap" w:sz="12" w:space="0" w:color="auto"/>
            </w:tcBorders>
            <w:shd w:val="clear" w:color="auto" w:fill="CCFFFF"/>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Druh školy</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364B80" w:rsidRPr="00F07EFF" w:rsidRDefault="00364B80" w:rsidP="00FC0530">
            <w:pPr>
              <w:jc w:val="both"/>
              <w:rPr>
                <w:rFonts w:ascii="Arial" w:eastAsia="Calibri" w:hAnsi="Arial" w:cs="Arial"/>
                <w:sz w:val="18"/>
                <w:szCs w:val="18"/>
                <w:lang w:eastAsia="en-US"/>
              </w:rPr>
            </w:pPr>
            <w:r w:rsidRPr="00F07EFF">
              <w:rPr>
                <w:rFonts w:ascii="Arial" w:eastAsia="Calibri" w:hAnsi="Arial" w:cs="Arial"/>
                <w:sz w:val="18"/>
                <w:szCs w:val="18"/>
                <w:lang w:eastAsia="en-US"/>
              </w:rPr>
              <w:t>štátna</w:t>
            </w:r>
          </w:p>
        </w:tc>
      </w:tr>
      <w:tr w:rsidR="00364B80" w:rsidRPr="00F07EFF" w:rsidTr="00FC0530">
        <w:tc>
          <w:tcPr>
            <w:tcW w:w="4459" w:type="dxa"/>
            <w:gridSpan w:val="3"/>
            <w:tcBorders>
              <w:top w:val="thinThickSmallGap" w:sz="12" w:space="0" w:color="auto"/>
              <w:left w:val="thinThickSmallGap" w:sz="12" w:space="0" w:color="auto"/>
              <w:right w:val="thinThickSmallGap" w:sz="12" w:space="0" w:color="auto"/>
            </w:tcBorders>
            <w:shd w:val="clear" w:color="auto" w:fill="CCFFFF"/>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Vyučovací jazyk</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364B80" w:rsidRPr="00F07EFF" w:rsidRDefault="00364B80" w:rsidP="00FC0530">
            <w:pPr>
              <w:jc w:val="both"/>
              <w:rPr>
                <w:rFonts w:ascii="Arial" w:eastAsia="Calibri" w:hAnsi="Arial" w:cs="Arial"/>
                <w:sz w:val="18"/>
                <w:szCs w:val="18"/>
                <w:lang w:eastAsia="en-US"/>
              </w:rPr>
            </w:pPr>
            <w:r w:rsidRPr="00F07EFF">
              <w:rPr>
                <w:rFonts w:ascii="Arial" w:eastAsia="Calibri" w:hAnsi="Arial" w:cs="Arial"/>
                <w:sz w:val="18"/>
                <w:szCs w:val="18"/>
                <w:lang w:eastAsia="en-US"/>
              </w:rPr>
              <w:t>slovenský jazyk</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vMerge w:val="restart"/>
            <w:tcBorders>
              <w:top w:val="thinThickSmallGap" w:sz="12" w:space="0" w:color="auto"/>
              <w:left w:val="thinThickSmallGap" w:sz="12" w:space="0" w:color="auto"/>
              <w:right w:val="thinThickSmallGap" w:sz="12" w:space="0" w:color="auto"/>
            </w:tcBorders>
            <w:shd w:val="clear" w:color="auto" w:fill="FFFF99"/>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Kategórie a názvy vyučovacích predmetov</w:t>
            </w:r>
          </w:p>
        </w:tc>
        <w:tc>
          <w:tcPr>
            <w:tcW w:w="6194"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Počet týždenných vyučovacích hodín v ročníku</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vMerge/>
            <w:tcBorders>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rPr>
                <w:rFonts w:ascii="Arial" w:eastAsia="Calibri" w:hAnsi="Arial" w:cs="Arial"/>
                <w:sz w:val="18"/>
                <w:szCs w:val="18"/>
                <w:lang w:eastAsia="en-US"/>
              </w:rPr>
            </w:pPr>
          </w:p>
        </w:tc>
        <w:tc>
          <w:tcPr>
            <w:tcW w:w="158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w:t>
            </w:r>
          </w:p>
        </w:tc>
        <w:tc>
          <w:tcPr>
            <w:tcW w:w="1581"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2.</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3.</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Spolu</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rPr>
                <w:rFonts w:ascii="Arial" w:eastAsia="Calibri" w:hAnsi="Arial" w:cs="Arial"/>
                <w:b/>
                <w:caps/>
                <w:sz w:val="18"/>
                <w:szCs w:val="18"/>
                <w:lang w:eastAsia="en-US"/>
              </w:rPr>
            </w:pPr>
            <w:r w:rsidRPr="00F07EFF">
              <w:rPr>
                <w:rFonts w:ascii="Arial" w:eastAsia="Calibri" w:hAnsi="Arial" w:cs="Arial"/>
                <w:b/>
                <w:caps/>
                <w:sz w:val="18"/>
                <w:szCs w:val="18"/>
                <w:lang w:eastAsia="en-US"/>
              </w:rPr>
              <w:t>Teoretické vyučovanie</w:t>
            </w:r>
          </w:p>
        </w:tc>
        <w:tc>
          <w:tcPr>
            <w:tcW w:w="1580"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15</w:t>
            </w:r>
          </w:p>
        </w:tc>
        <w:tc>
          <w:tcPr>
            <w:tcW w:w="1581"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13</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12</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40</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Všeobecno-vzdelávacie predmety</w:t>
            </w:r>
          </w:p>
        </w:tc>
        <w:tc>
          <w:tcPr>
            <w:tcW w:w="1580"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8</w:t>
            </w:r>
          </w:p>
        </w:tc>
        <w:tc>
          <w:tcPr>
            <w:tcW w:w="1581"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5,5</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5</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18,5</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46"/>
        </w:trPr>
        <w:tc>
          <w:tcPr>
            <w:tcW w:w="2710" w:type="dxa"/>
            <w:tcBorders>
              <w:top w:val="thinThickSmallGap" w:sz="12"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 xml:space="preserve">slovenský jazyk a literatúra  </w:t>
            </w:r>
          </w:p>
        </w:tc>
        <w:tc>
          <w:tcPr>
            <w:tcW w:w="1580" w:type="dxa"/>
            <w:tcBorders>
              <w:top w:val="thinThickSmallGap" w:sz="12"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1,5</w:t>
            </w:r>
          </w:p>
        </w:tc>
        <w:tc>
          <w:tcPr>
            <w:tcW w:w="1581" w:type="dxa"/>
            <w:gridSpan w:val="2"/>
            <w:tcBorders>
              <w:top w:val="thinThickSmallGap" w:sz="12"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5" w:type="dxa"/>
            <w:tcBorders>
              <w:top w:val="thinThickSmallGap" w:sz="12"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448"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3,5</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46"/>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1.cudzí jazyk d), e)</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1,5</w:t>
            </w: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1,5</w:t>
            </w: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2</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5</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46"/>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 xml:space="preserve">občianska náuka </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52"/>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etická výchova/náboženská výchova  f)</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167"/>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chémia</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 xml:space="preserve">matematika  </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3</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Informatika g)</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single" w:sz="4" w:space="0" w:color="auto"/>
              <w:left w:val="thinThickSmallGap" w:sz="12" w:space="0" w:color="auto"/>
              <w:bottom w:val="thinThickSmallGap" w:sz="12"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telesná a športová výchova  d)</w:t>
            </w:r>
          </w:p>
        </w:tc>
        <w:tc>
          <w:tcPr>
            <w:tcW w:w="1580" w:type="dxa"/>
            <w:tcBorders>
              <w:top w:val="single" w:sz="4" w:space="0" w:color="auto"/>
              <w:left w:val="thinThickSmallGap" w:sz="12" w:space="0" w:color="auto"/>
              <w:bottom w:val="thinThickSmallGap" w:sz="12"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1" w:type="dxa"/>
            <w:gridSpan w:val="2"/>
            <w:tcBorders>
              <w:top w:val="single" w:sz="4" w:space="0" w:color="auto"/>
              <w:left w:val="double" w:sz="4" w:space="0" w:color="auto"/>
              <w:bottom w:val="thinThickSmallGap" w:sz="12"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5" w:type="dxa"/>
            <w:tcBorders>
              <w:top w:val="single" w:sz="4" w:space="0" w:color="auto"/>
              <w:left w:val="double" w:sz="4" w:space="0" w:color="auto"/>
              <w:bottom w:val="thinThickSmallGap" w:sz="12"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448" w:type="dxa"/>
            <w:tcBorders>
              <w:top w:val="single" w:sz="4"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3</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Odborné predmety</w:t>
            </w:r>
          </w:p>
        </w:tc>
        <w:tc>
          <w:tcPr>
            <w:tcW w:w="1580"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7</w:t>
            </w:r>
          </w:p>
        </w:tc>
        <w:tc>
          <w:tcPr>
            <w:tcW w:w="1581"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7,5</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7</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21,5</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thinThickSmallGap" w:sz="12"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technológia g), j)</w:t>
            </w:r>
          </w:p>
        </w:tc>
        <w:tc>
          <w:tcPr>
            <w:tcW w:w="1580" w:type="dxa"/>
            <w:tcBorders>
              <w:top w:val="thinThickSmallGap" w:sz="12"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2,5</w:t>
            </w:r>
          </w:p>
        </w:tc>
        <w:tc>
          <w:tcPr>
            <w:tcW w:w="1581" w:type="dxa"/>
            <w:gridSpan w:val="2"/>
            <w:tcBorders>
              <w:top w:val="thinThickSmallGap" w:sz="12"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3</w:t>
            </w:r>
          </w:p>
        </w:tc>
        <w:tc>
          <w:tcPr>
            <w:tcW w:w="1585" w:type="dxa"/>
            <w:tcBorders>
              <w:top w:val="thinThickSmallGap" w:sz="12" w:space="0" w:color="auto"/>
              <w:left w:val="thinThickSmallGap" w:sz="12"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3</w:t>
            </w:r>
          </w:p>
        </w:tc>
        <w:tc>
          <w:tcPr>
            <w:tcW w:w="1448"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8,5</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materiály g)</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1,5</w:t>
            </w:r>
          </w:p>
        </w:tc>
        <w:tc>
          <w:tcPr>
            <w:tcW w:w="1581" w:type="dxa"/>
            <w:gridSpan w:val="2"/>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1,5</w:t>
            </w:r>
          </w:p>
        </w:tc>
        <w:tc>
          <w:tcPr>
            <w:tcW w:w="1585"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2</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5</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zdravoveda</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odborné kreslenie g)</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2</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psychológia</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2</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ekonomika</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3</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rPr>
                <w:rFonts w:ascii="Arial" w:eastAsia="Calibri" w:hAnsi="Arial" w:cs="Arial"/>
                <w:caps/>
                <w:sz w:val="18"/>
                <w:szCs w:val="18"/>
                <w:lang w:eastAsia="en-US"/>
              </w:rPr>
            </w:pPr>
            <w:r w:rsidRPr="00F07EFF">
              <w:rPr>
                <w:rFonts w:ascii="Arial" w:eastAsia="Calibri" w:hAnsi="Arial" w:cs="Arial"/>
                <w:b/>
                <w:caps/>
                <w:sz w:val="18"/>
                <w:szCs w:val="18"/>
                <w:lang w:eastAsia="en-US"/>
              </w:rPr>
              <w:t xml:space="preserve">Praktické vyučovanie </w:t>
            </w:r>
          </w:p>
        </w:tc>
        <w:tc>
          <w:tcPr>
            <w:tcW w:w="1580"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18</w:t>
            </w:r>
          </w:p>
        </w:tc>
        <w:tc>
          <w:tcPr>
            <w:tcW w:w="1581"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21</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21</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60</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single" w:sz="4" w:space="0" w:color="auto"/>
              <w:left w:val="thinThickSmallGap" w:sz="12" w:space="0" w:color="auto"/>
              <w:bottom w:val="single" w:sz="4" w:space="0" w:color="auto"/>
              <w:right w:val="thinThickSmallGap" w:sz="12" w:space="0" w:color="auto"/>
            </w:tcBorders>
          </w:tcPr>
          <w:p w:rsidR="00364B80" w:rsidRPr="00F07EFF" w:rsidRDefault="00364B80" w:rsidP="00FC0530">
            <w:pPr>
              <w:rPr>
                <w:rFonts w:ascii="Arial" w:eastAsia="Calibri" w:hAnsi="Arial" w:cs="Arial"/>
                <w:sz w:val="18"/>
                <w:szCs w:val="18"/>
                <w:lang w:eastAsia="en-US"/>
              </w:rPr>
            </w:pPr>
            <w:r w:rsidRPr="00F07EFF">
              <w:rPr>
                <w:rFonts w:ascii="Arial" w:eastAsia="Calibri" w:hAnsi="Arial" w:cs="Arial"/>
                <w:sz w:val="18"/>
                <w:szCs w:val="18"/>
                <w:lang w:eastAsia="en-US"/>
              </w:rPr>
              <w:t>Odborný výcvik g), i)</w:t>
            </w:r>
          </w:p>
        </w:tc>
        <w:tc>
          <w:tcPr>
            <w:tcW w:w="1580" w:type="dxa"/>
            <w:tcBorders>
              <w:top w:val="single" w:sz="4" w:space="0" w:color="auto"/>
              <w:left w:val="thinThickSmallGap" w:sz="12"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18</w:t>
            </w:r>
          </w:p>
        </w:tc>
        <w:tc>
          <w:tcPr>
            <w:tcW w:w="1581" w:type="dxa"/>
            <w:gridSpan w:val="2"/>
            <w:tcBorders>
              <w:top w:val="single" w:sz="4" w:space="0" w:color="auto"/>
              <w:left w:val="double" w:sz="4" w:space="0" w:color="auto"/>
              <w:bottom w:val="single" w:sz="4" w:space="0" w:color="auto"/>
              <w:right w:val="double" w:sz="4"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21</w:t>
            </w:r>
          </w:p>
        </w:tc>
        <w:tc>
          <w:tcPr>
            <w:tcW w:w="1585" w:type="dxa"/>
            <w:tcBorders>
              <w:top w:val="single" w:sz="4" w:space="0" w:color="auto"/>
              <w:left w:val="double" w:sz="4" w:space="0" w:color="auto"/>
              <w:bottom w:val="single" w:sz="4" w:space="0" w:color="auto"/>
              <w:right w:val="thinThickSmallGap" w:sz="12" w:space="0" w:color="auto"/>
            </w:tcBorders>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21</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364B80" w:rsidRPr="00F07EFF" w:rsidRDefault="00364B80" w:rsidP="00FC0530">
            <w:pPr>
              <w:jc w:val="center"/>
              <w:rPr>
                <w:rFonts w:ascii="Arial" w:eastAsia="Calibri" w:hAnsi="Arial" w:cs="Arial"/>
                <w:sz w:val="18"/>
                <w:szCs w:val="18"/>
                <w:lang w:eastAsia="en-US"/>
              </w:rPr>
            </w:pPr>
            <w:r w:rsidRPr="00F07EFF">
              <w:rPr>
                <w:rFonts w:ascii="Arial" w:eastAsia="Calibri" w:hAnsi="Arial" w:cs="Arial"/>
                <w:sz w:val="18"/>
                <w:szCs w:val="18"/>
                <w:lang w:eastAsia="en-US"/>
              </w:rPr>
              <w:t>60</w:t>
            </w:r>
          </w:p>
        </w:tc>
      </w:tr>
      <w:tr w:rsidR="00364B80" w:rsidRPr="00F07EFF" w:rsidTr="00FC053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71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64B80" w:rsidRPr="00F07EFF" w:rsidRDefault="00364B80" w:rsidP="00FC0530">
            <w:pPr>
              <w:rPr>
                <w:rFonts w:ascii="Arial" w:eastAsia="Calibri" w:hAnsi="Arial" w:cs="Arial"/>
                <w:b/>
                <w:sz w:val="18"/>
                <w:szCs w:val="18"/>
                <w:lang w:eastAsia="en-US"/>
              </w:rPr>
            </w:pPr>
            <w:r w:rsidRPr="00F07EFF">
              <w:rPr>
                <w:rFonts w:ascii="Arial" w:eastAsia="Calibri" w:hAnsi="Arial" w:cs="Arial"/>
                <w:b/>
                <w:sz w:val="18"/>
                <w:szCs w:val="18"/>
                <w:lang w:eastAsia="en-US"/>
              </w:rPr>
              <w:t>Spolu</w:t>
            </w:r>
          </w:p>
        </w:tc>
        <w:tc>
          <w:tcPr>
            <w:tcW w:w="158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33</w:t>
            </w:r>
          </w:p>
        </w:tc>
        <w:tc>
          <w:tcPr>
            <w:tcW w:w="1581"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34</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33</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64B80" w:rsidRPr="00F07EFF" w:rsidRDefault="00364B80"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100</w:t>
            </w:r>
          </w:p>
        </w:tc>
      </w:tr>
    </w:tbl>
    <w:p w:rsidR="00500177" w:rsidRDefault="00500177" w:rsidP="00500177">
      <w:pPr>
        <w:rPr>
          <w:rFonts w:ascii="Arial" w:eastAsia="Calibri" w:hAnsi="Arial" w:cs="Arial"/>
          <w:b/>
          <w:sz w:val="18"/>
          <w:szCs w:val="18"/>
          <w:lang w:eastAsia="en-US"/>
        </w:rPr>
      </w:pPr>
    </w:p>
    <w:p w:rsidR="00500177" w:rsidRDefault="00500177" w:rsidP="00500177">
      <w:pPr>
        <w:rPr>
          <w:rFonts w:ascii="Arial" w:eastAsia="Calibri" w:hAnsi="Arial" w:cs="Arial"/>
          <w:b/>
          <w:sz w:val="18"/>
          <w:szCs w:val="18"/>
          <w:lang w:eastAsia="en-US"/>
        </w:rPr>
      </w:pPr>
      <w:r>
        <w:rPr>
          <w:rFonts w:ascii="Arial" w:eastAsia="Calibri" w:hAnsi="Arial" w:cs="Arial"/>
          <w:b/>
          <w:sz w:val="18"/>
          <w:szCs w:val="18"/>
          <w:lang w:eastAsia="en-US"/>
        </w:rPr>
        <w:lastRenderedPageBreak/>
        <w:t xml:space="preserve">  </w:t>
      </w:r>
      <w:r w:rsidRPr="00F07EFF">
        <w:rPr>
          <w:rFonts w:ascii="Arial" w:eastAsia="Calibri" w:hAnsi="Arial" w:cs="Arial"/>
          <w:b/>
          <w:sz w:val="18"/>
          <w:szCs w:val="18"/>
          <w:lang w:eastAsia="en-US"/>
        </w:rPr>
        <w:t xml:space="preserve">Prehľad využitia týždňov </w:t>
      </w:r>
    </w:p>
    <w:p w:rsidR="00500177" w:rsidRPr="00F07EFF" w:rsidRDefault="00500177" w:rsidP="00500177">
      <w:pPr>
        <w:rPr>
          <w:rFonts w:ascii="Arial" w:eastAsia="Calibri" w:hAnsi="Arial" w:cs="Arial"/>
          <w:b/>
          <w:sz w:val="18"/>
          <w:szCs w:val="18"/>
          <w:lang w:eastAsia="en-US"/>
        </w:rPr>
      </w:pPr>
    </w:p>
    <w:tbl>
      <w:tblPr>
        <w:tblW w:w="0" w:type="auto"/>
        <w:tblInd w:w="108" w:type="dxa"/>
        <w:tblLook w:val="01E0" w:firstRow="1" w:lastRow="1" w:firstColumn="1" w:lastColumn="1" w:noHBand="0" w:noVBand="0"/>
      </w:tblPr>
      <w:tblGrid>
        <w:gridCol w:w="4267"/>
        <w:gridCol w:w="1604"/>
        <w:gridCol w:w="1604"/>
        <w:gridCol w:w="1427"/>
      </w:tblGrid>
      <w:tr w:rsidR="00500177" w:rsidRPr="00F07EFF" w:rsidTr="00FC0530">
        <w:tc>
          <w:tcPr>
            <w:tcW w:w="43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00177" w:rsidRPr="00F07EFF" w:rsidRDefault="00500177" w:rsidP="00FC0530">
            <w:pPr>
              <w:rPr>
                <w:rFonts w:ascii="Arial" w:eastAsia="Calibri" w:hAnsi="Arial" w:cs="Arial"/>
                <w:b/>
                <w:sz w:val="18"/>
                <w:szCs w:val="18"/>
                <w:lang w:eastAsia="en-US"/>
              </w:rPr>
            </w:pPr>
            <w:r w:rsidRPr="00F07EFF">
              <w:rPr>
                <w:rFonts w:ascii="Arial" w:eastAsia="Calibri" w:hAnsi="Arial" w:cs="Arial"/>
                <w:b/>
                <w:sz w:val="18"/>
                <w:szCs w:val="18"/>
                <w:lang w:eastAsia="en-US"/>
              </w:rPr>
              <w:t>Činnosť</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 ročník</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2. ročník</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3. ročník</w:t>
            </w:r>
          </w:p>
        </w:tc>
      </w:tr>
      <w:tr w:rsidR="00500177" w:rsidRPr="00F07EFF" w:rsidTr="00FC0530">
        <w:tc>
          <w:tcPr>
            <w:tcW w:w="4320" w:type="dxa"/>
            <w:tcBorders>
              <w:top w:val="thinThickSmallGap" w:sz="12" w:space="0" w:color="auto"/>
              <w:left w:val="thinThickSmallGap" w:sz="12" w:space="0" w:color="auto"/>
              <w:right w:val="thinThickSmallGap" w:sz="12" w:space="0" w:color="auto"/>
            </w:tcBorders>
          </w:tcPr>
          <w:p w:rsidR="00500177" w:rsidRPr="00F07EFF" w:rsidRDefault="00500177" w:rsidP="00FC0530">
            <w:pPr>
              <w:rPr>
                <w:rFonts w:ascii="Arial" w:eastAsia="Calibri" w:hAnsi="Arial" w:cs="Arial"/>
                <w:sz w:val="18"/>
                <w:szCs w:val="18"/>
                <w:lang w:eastAsia="en-US"/>
              </w:rPr>
            </w:pPr>
            <w:r w:rsidRPr="00F07EFF">
              <w:rPr>
                <w:rFonts w:ascii="Arial" w:eastAsia="Calibri" w:hAnsi="Arial" w:cs="Arial"/>
                <w:sz w:val="18"/>
                <w:szCs w:val="18"/>
                <w:lang w:eastAsia="en-US"/>
              </w:rPr>
              <w:t>Vyučovanie podľa rozpisu</w:t>
            </w:r>
          </w:p>
        </w:tc>
        <w:tc>
          <w:tcPr>
            <w:tcW w:w="1620" w:type="dxa"/>
            <w:tcBorders>
              <w:top w:val="thinThickSmallGap" w:sz="12" w:space="0" w:color="auto"/>
              <w:left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33</w:t>
            </w:r>
          </w:p>
        </w:tc>
        <w:tc>
          <w:tcPr>
            <w:tcW w:w="1620" w:type="dxa"/>
            <w:tcBorders>
              <w:top w:val="thinThickSmallGap" w:sz="12" w:space="0" w:color="auto"/>
              <w:left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33</w:t>
            </w:r>
          </w:p>
        </w:tc>
        <w:tc>
          <w:tcPr>
            <w:tcW w:w="1440" w:type="dxa"/>
            <w:tcBorders>
              <w:top w:val="thinThickSmallGap" w:sz="12" w:space="0" w:color="auto"/>
              <w:left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30</w:t>
            </w:r>
          </w:p>
        </w:tc>
      </w:tr>
      <w:tr w:rsidR="00500177" w:rsidRPr="00F07EFF" w:rsidTr="00FC0530">
        <w:tc>
          <w:tcPr>
            <w:tcW w:w="4320" w:type="dxa"/>
            <w:tcBorders>
              <w:left w:val="thinThickSmallGap" w:sz="12" w:space="0" w:color="auto"/>
              <w:right w:val="thinThickSmallGap" w:sz="12" w:space="0" w:color="auto"/>
            </w:tcBorders>
          </w:tcPr>
          <w:p w:rsidR="00500177" w:rsidRPr="00F07EFF" w:rsidRDefault="00500177" w:rsidP="00FC0530">
            <w:pPr>
              <w:rPr>
                <w:rFonts w:ascii="Arial" w:eastAsia="Calibri" w:hAnsi="Arial" w:cs="Arial"/>
                <w:sz w:val="18"/>
                <w:szCs w:val="18"/>
                <w:lang w:eastAsia="en-US"/>
              </w:rPr>
            </w:pPr>
            <w:r w:rsidRPr="00F07EFF">
              <w:rPr>
                <w:rFonts w:ascii="Arial" w:eastAsia="Calibri" w:hAnsi="Arial" w:cs="Arial"/>
                <w:sz w:val="18"/>
                <w:szCs w:val="18"/>
                <w:lang w:eastAsia="en-US"/>
              </w:rPr>
              <w:t>Záverečná skúška</w:t>
            </w:r>
          </w:p>
        </w:tc>
        <w:tc>
          <w:tcPr>
            <w:tcW w:w="1620" w:type="dxa"/>
            <w:tcBorders>
              <w:left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w:t>
            </w:r>
          </w:p>
        </w:tc>
        <w:tc>
          <w:tcPr>
            <w:tcW w:w="1620" w:type="dxa"/>
            <w:tcBorders>
              <w:left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w:t>
            </w:r>
          </w:p>
        </w:tc>
        <w:tc>
          <w:tcPr>
            <w:tcW w:w="1440" w:type="dxa"/>
            <w:tcBorders>
              <w:left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w:t>
            </w:r>
          </w:p>
        </w:tc>
      </w:tr>
      <w:tr w:rsidR="00500177" w:rsidRPr="00F07EFF" w:rsidTr="00FC0530">
        <w:tc>
          <w:tcPr>
            <w:tcW w:w="4320" w:type="dxa"/>
            <w:tcBorders>
              <w:left w:val="thinThickSmallGap" w:sz="12" w:space="0" w:color="auto"/>
              <w:right w:val="thinThickSmallGap" w:sz="12" w:space="0" w:color="auto"/>
            </w:tcBorders>
          </w:tcPr>
          <w:p w:rsidR="00500177" w:rsidRPr="00F07EFF" w:rsidRDefault="00500177" w:rsidP="00FC0530">
            <w:pPr>
              <w:rPr>
                <w:rFonts w:ascii="Arial" w:eastAsia="Calibri" w:hAnsi="Arial" w:cs="Arial"/>
                <w:sz w:val="18"/>
                <w:szCs w:val="18"/>
                <w:lang w:eastAsia="en-US"/>
              </w:rPr>
            </w:pPr>
            <w:r w:rsidRPr="00F07EFF">
              <w:rPr>
                <w:rFonts w:ascii="Arial" w:eastAsia="Calibri" w:hAnsi="Arial" w:cs="Arial"/>
                <w:sz w:val="18"/>
                <w:szCs w:val="18"/>
                <w:lang w:eastAsia="en-US"/>
              </w:rPr>
              <w:t xml:space="preserve">Časová rezerva(účelové kurzy, opakovanie učiva, exkurzie, výchovno-vzdelávacie akcie a i.) </w:t>
            </w:r>
          </w:p>
        </w:tc>
        <w:tc>
          <w:tcPr>
            <w:tcW w:w="1620" w:type="dxa"/>
            <w:tcBorders>
              <w:left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7</w:t>
            </w:r>
          </w:p>
        </w:tc>
        <w:tc>
          <w:tcPr>
            <w:tcW w:w="1620" w:type="dxa"/>
            <w:tcBorders>
              <w:left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7</w:t>
            </w:r>
          </w:p>
        </w:tc>
        <w:tc>
          <w:tcPr>
            <w:tcW w:w="1440" w:type="dxa"/>
            <w:tcBorders>
              <w:left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6</w:t>
            </w:r>
          </w:p>
        </w:tc>
      </w:tr>
      <w:tr w:rsidR="00500177" w:rsidRPr="00F07EFF" w:rsidTr="00FC0530">
        <w:tc>
          <w:tcPr>
            <w:tcW w:w="4320" w:type="dxa"/>
            <w:tcBorders>
              <w:left w:val="thinThickSmallGap" w:sz="12" w:space="0" w:color="auto"/>
              <w:bottom w:val="thinThickSmallGap" w:sz="12" w:space="0" w:color="auto"/>
              <w:right w:val="thinThickSmallGap" w:sz="12" w:space="0" w:color="auto"/>
            </w:tcBorders>
          </w:tcPr>
          <w:p w:rsidR="00500177" w:rsidRPr="00F07EFF" w:rsidRDefault="00500177" w:rsidP="00FC0530">
            <w:pPr>
              <w:rPr>
                <w:rFonts w:ascii="Arial" w:eastAsia="Calibri" w:hAnsi="Arial" w:cs="Arial"/>
                <w:sz w:val="18"/>
                <w:szCs w:val="18"/>
                <w:lang w:eastAsia="en-US"/>
              </w:rPr>
            </w:pPr>
            <w:r w:rsidRPr="00F07EFF">
              <w:rPr>
                <w:rFonts w:ascii="Arial" w:eastAsia="Calibri" w:hAnsi="Arial" w:cs="Arial"/>
                <w:sz w:val="18"/>
                <w:szCs w:val="18"/>
                <w:lang w:eastAsia="en-US"/>
              </w:rPr>
              <w:t>Účasť na odborných akciách</w:t>
            </w:r>
          </w:p>
        </w:tc>
        <w:tc>
          <w:tcPr>
            <w:tcW w:w="1620" w:type="dxa"/>
            <w:tcBorders>
              <w:left w:val="thinThickSmallGap" w:sz="12" w:space="0" w:color="auto"/>
              <w:bottom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w:t>
            </w:r>
          </w:p>
        </w:tc>
        <w:tc>
          <w:tcPr>
            <w:tcW w:w="1620" w:type="dxa"/>
            <w:tcBorders>
              <w:left w:val="thinThickSmallGap" w:sz="12" w:space="0" w:color="auto"/>
              <w:bottom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1</w:t>
            </w:r>
          </w:p>
        </w:tc>
        <w:tc>
          <w:tcPr>
            <w:tcW w:w="1440" w:type="dxa"/>
            <w:tcBorders>
              <w:left w:val="thinThickSmallGap" w:sz="12" w:space="0" w:color="auto"/>
              <w:bottom w:val="thinThickSmallGap" w:sz="12" w:space="0" w:color="auto"/>
              <w:right w:val="thinThickSmallGap" w:sz="12" w:space="0" w:color="auto"/>
            </w:tcBorders>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w:t>
            </w:r>
          </w:p>
        </w:tc>
      </w:tr>
      <w:tr w:rsidR="00500177" w:rsidRPr="00F07EFF" w:rsidTr="00FC0530">
        <w:tc>
          <w:tcPr>
            <w:tcW w:w="43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00177" w:rsidRPr="00F07EFF" w:rsidRDefault="00500177" w:rsidP="00FC0530">
            <w:pPr>
              <w:rPr>
                <w:rFonts w:ascii="Arial" w:eastAsia="Calibri" w:hAnsi="Arial" w:cs="Arial"/>
                <w:b/>
                <w:sz w:val="18"/>
                <w:szCs w:val="18"/>
                <w:lang w:eastAsia="en-US"/>
              </w:rPr>
            </w:pPr>
            <w:r w:rsidRPr="00F07EFF">
              <w:rPr>
                <w:rFonts w:ascii="Arial" w:eastAsia="Calibri" w:hAnsi="Arial" w:cs="Arial"/>
                <w:b/>
                <w:sz w:val="18"/>
                <w:szCs w:val="18"/>
                <w:lang w:eastAsia="en-US"/>
              </w:rPr>
              <w:t>Spolu týždňov</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40</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40</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00177" w:rsidRPr="00F07EFF" w:rsidRDefault="00500177" w:rsidP="00FC0530">
            <w:pPr>
              <w:jc w:val="center"/>
              <w:rPr>
                <w:rFonts w:ascii="Arial" w:eastAsia="Calibri" w:hAnsi="Arial" w:cs="Arial"/>
                <w:b/>
                <w:sz w:val="18"/>
                <w:szCs w:val="18"/>
                <w:lang w:eastAsia="en-US"/>
              </w:rPr>
            </w:pPr>
            <w:r w:rsidRPr="00F07EFF">
              <w:rPr>
                <w:rFonts w:ascii="Arial" w:eastAsia="Calibri" w:hAnsi="Arial" w:cs="Arial"/>
                <w:b/>
                <w:sz w:val="18"/>
                <w:szCs w:val="18"/>
                <w:lang w:eastAsia="en-US"/>
              </w:rPr>
              <w:t>37</w:t>
            </w:r>
          </w:p>
        </w:tc>
      </w:tr>
    </w:tbl>
    <w:p w:rsidR="00500177" w:rsidRPr="00F07EFF" w:rsidRDefault="00500177" w:rsidP="00500177">
      <w:pPr>
        <w:spacing w:after="160" w:line="259" w:lineRule="auto"/>
        <w:rPr>
          <w:rFonts w:ascii="Calibri" w:eastAsia="Calibri" w:hAnsi="Calibri"/>
          <w:b/>
          <w:sz w:val="22"/>
          <w:szCs w:val="22"/>
          <w:lang w:eastAsia="en-US"/>
        </w:rPr>
      </w:pPr>
    </w:p>
    <w:p w:rsidR="00500177" w:rsidRPr="00500177" w:rsidRDefault="00500177" w:rsidP="00500177">
      <w:pPr>
        <w:spacing w:after="160" w:line="259" w:lineRule="auto"/>
        <w:rPr>
          <w:rFonts w:ascii="Arial" w:eastAsia="Calibri" w:hAnsi="Arial" w:cs="Arial"/>
          <w:b/>
          <w:sz w:val="20"/>
          <w:szCs w:val="20"/>
          <w:lang w:eastAsia="en-US"/>
        </w:rPr>
      </w:pPr>
      <w:r w:rsidRPr="00500177">
        <w:rPr>
          <w:rFonts w:ascii="Arial" w:eastAsia="Calibri" w:hAnsi="Arial" w:cs="Arial"/>
          <w:b/>
          <w:sz w:val="20"/>
          <w:szCs w:val="20"/>
          <w:lang w:eastAsia="en-US"/>
        </w:rPr>
        <w:t xml:space="preserve">Poznámky k vzorovému učebnému plánu pre 3-ročný učebný odbor 6456 H kaderník: </w:t>
      </w:r>
    </w:p>
    <w:p w:rsidR="00500177" w:rsidRPr="00500177" w:rsidRDefault="00500177" w:rsidP="00500177">
      <w:pPr>
        <w:spacing w:after="160" w:line="259" w:lineRule="auto"/>
        <w:rPr>
          <w:rFonts w:ascii="Arial" w:eastAsia="Calibri" w:hAnsi="Arial" w:cs="Arial"/>
          <w:sz w:val="20"/>
          <w:szCs w:val="20"/>
          <w:lang w:eastAsia="en-US"/>
        </w:rPr>
      </w:pPr>
      <w:r w:rsidRPr="00500177">
        <w:rPr>
          <w:rFonts w:ascii="Arial" w:eastAsia="Calibri" w:hAnsi="Arial" w:cs="Arial"/>
          <w:sz w:val="20"/>
          <w:szCs w:val="20"/>
          <w:lang w:eastAsia="en-US"/>
        </w:rPr>
        <w:t xml:space="preserve">a) Riaditeľ školy môže na základe odporúčania predmetovej komisie vykonať vo vzorovom učebnom pláne úpravy až do 10% z celkového počtu týždenných vyučovacích hodín. Pri týchto úpravách nie je možné zrušiť žiadny vyučovací predmet, alebo do skupiny predmetov zaradiť nový predmet. Minimálny percentuálny podiel vyučovacích hodín odborného teoretického praktického vyučovania z celkového počtu vyučovacích hodín musí ostať zachovaný. </w:t>
      </w:r>
    </w:p>
    <w:p w:rsidR="00500177" w:rsidRPr="00500177" w:rsidRDefault="00500177" w:rsidP="00500177">
      <w:pPr>
        <w:spacing w:after="160" w:line="259" w:lineRule="auto"/>
        <w:rPr>
          <w:rFonts w:ascii="Arial" w:eastAsia="Calibri" w:hAnsi="Arial" w:cs="Arial"/>
          <w:sz w:val="20"/>
          <w:szCs w:val="20"/>
          <w:lang w:eastAsia="en-US"/>
        </w:rPr>
      </w:pPr>
      <w:r w:rsidRPr="00500177">
        <w:rPr>
          <w:rFonts w:ascii="Arial" w:eastAsia="Calibri" w:hAnsi="Arial" w:cs="Arial"/>
          <w:sz w:val="20"/>
          <w:szCs w:val="20"/>
          <w:lang w:eastAsia="en-US"/>
        </w:rPr>
        <w:t xml:space="preserve">b) V jednotlivých vyučovacích predmetoch má vyučujúci možnosť upraviť obsah učiva až do výšky 30% v každom ročníku zaradením nových poznatkov, vyplývajúcich z aktuálneho rozvoja vedy a techniky a z potreby prispôsobiť učivo aktuálnym potrebám odboru, trhu práce, alebo regiónu. Zmeny v obsahu učiva všeobecnovzdelávacích predmetov navrhuje príslušná predmetová komisia. Zmeny v obsahu učiva odborných predmetov navrhuje príslušná predmetová komisia na základe požiadaviek zamestnávateľa. </w:t>
      </w:r>
    </w:p>
    <w:p w:rsidR="00500177" w:rsidRPr="00500177" w:rsidRDefault="00500177" w:rsidP="00500177">
      <w:pPr>
        <w:spacing w:after="160" w:line="259" w:lineRule="auto"/>
        <w:rPr>
          <w:rFonts w:ascii="Arial" w:eastAsia="Calibri" w:hAnsi="Arial" w:cs="Arial"/>
          <w:sz w:val="20"/>
          <w:szCs w:val="20"/>
          <w:lang w:eastAsia="en-US"/>
        </w:rPr>
      </w:pPr>
      <w:r w:rsidRPr="00500177">
        <w:rPr>
          <w:rFonts w:ascii="Arial" w:eastAsia="Calibri" w:hAnsi="Arial" w:cs="Arial"/>
          <w:sz w:val="20"/>
          <w:szCs w:val="20"/>
          <w:lang w:eastAsia="en-US"/>
        </w:rPr>
        <w:t xml:space="preserve">c) Riaditeľ školy po prerokovaní v pedagogickej rade na návrh predmetových komisií rozhodne, ktoré predmety v rámci teoretického vyučovania možno spájať do viachodinových celkov. </w:t>
      </w:r>
    </w:p>
    <w:p w:rsidR="00500177" w:rsidRPr="00500177" w:rsidRDefault="00500177" w:rsidP="00500177">
      <w:pPr>
        <w:spacing w:after="160" w:line="259" w:lineRule="auto"/>
        <w:rPr>
          <w:rFonts w:ascii="Arial" w:eastAsia="Calibri" w:hAnsi="Arial" w:cs="Arial"/>
          <w:sz w:val="20"/>
          <w:szCs w:val="20"/>
          <w:lang w:eastAsia="en-US"/>
        </w:rPr>
      </w:pPr>
      <w:r w:rsidRPr="00500177">
        <w:rPr>
          <w:rFonts w:ascii="Arial" w:eastAsia="Calibri" w:hAnsi="Arial" w:cs="Arial"/>
          <w:sz w:val="20"/>
          <w:szCs w:val="20"/>
          <w:lang w:eastAsia="en-US"/>
        </w:rPr>
        <w:t xml:space="preserve">d) Trieda sa delí na každej hodine na skupiny pri minimálnom počte 24 žiakov. </w:t>
      </w:r>
    </w:p>
    <w:p w:rsidR="00500177" w:rsidRPr="00500177" w:rsidRDefault="00500177" w:rsidP="00500177">
      <w:pPr>
        <w:spacing w:after="160" w:line="259" w:lineRule="auto"/>
        <w:rPr>
          <w:rFonts w:ascii="Arial" w:eastAsia="Calibri" w:hAnsi="Arial" w:cs="Arial"/>
          <w:sz w:val="20"/>
          <w:szCs w:val="20"/>
          <w:lang w:eastAsia="en-US"/>
        </w:rPr>
      </w:pPr>
      <w:r w:rsidRPr="00500177">
        <w:rPr>
          <w:rFonts w:ascii="Arial" w:eastAsia="Calibri" w:hAnsi="Arial" w:cs="Arial"/>
          <w:sz w:val="20"/>
          <w:szCs w:val="20"/>
          <w:lang w:eastAsia="en-US"/>
        </w:rPr>
        <w:t xml:space="preserve">e) Vyučuje sa jeden z cudzích jazykov: jazyk anglický, nemecký, francúzsky, ruský, španielsky, taliansky. </w:t>
      </w:r>
    </w:p>
    <w:p w:rsidR="00500177" w:rsidRPr="00500177" w:rsidRDefault="00500177" w:rsidP="00500177">
      <w:pPr>
        <w:spacing w:after="160" w:line="259" w:lineRule="auto"/>
        <w:rPr>
          <w:rFonts w:ascii="Arial" w:eastAsia="Calibri" w:hAnsi="Arial" w:cs="Arial"/>
          <w:sz w:val="20"/>
          <w:szCs w:val="20"/>
          <w:lang w:eastAsia="en-US"/>
        </w:rPr>
      </w:pPr>
      <w:r w:rsidRPr="00500177">
        <w:rPr>
          <w:rFonts w:ascii="Arial" w:eastAsia="Calibri" w:hAnsi="Arial" w:cs="Arial"/>
          <w:sz w:val="20"/>
          <w:szCs w:val="20"/>
          <w:lang w:eastAsia="en-US"/>
        </w:rPr>
        <w:t>f) Vyučuje sa predmet etická výchova, alebo náboženská výchova podľa záujmu žiakov. Na vyučovanie predmetu etická výchova alebo náboženská výchova možno spájať žiakov rôznych tried toho istého ročníka a vytvárať skupiny s najvyšším počtom žiakov 20. Ak počet žiakov v skupine klesne pod 12, možno do skupín spájať aj žiakov z rôznych ročníkov.</w:t>
      </w:r>
    </w:p>
    <w:p w:rsidR="00500177" w:rsidRPr="00500177" w:rsidRDefault="00500177" w:rsidP="00500177">
      <w:pPr>
        <w:spacing w:after="160" w:line="259" w:lineRule="auto"/>
        <w:rPr>
          <w:rFonts w:ascii="Arial" w:eastAsia="Calibri" w:hAnsi="Arial" w:cs="Arial"/>
          <w:sz w:val="20"/>
          <w:szCs w:val="20"/>
          <w:lang w:eastAsia="en-US"/>
        </w:rPr>
      </w:pPr>
      <w:r w:rsidRPr="00500177">
        <w:rPr>
          <w:rFonts w:ascii="Arial" w:eastAsia="Calibri" w:hAnsi="Arial" w:cs="Arial"/>
          <w:sz w:val="20"/>
          <w:szCs w:val="20"/>
          <w:lang w:eastAsia="en-US"/>
        </w:rPr>
        <w:t xml:space="preserve">g) Trieda sa delí na skupiny, maximálny počet žiakov v skupine je 15. </w:t>
      </w:r>
    </w:p>
    <w:p w:rsidR="00500177" w:rsidRPr="00500177" w:rsidRDefault="00500177" w:rsidP="00500177">
      <w:pPr>
        <w:spacing w:after="160" w:line="259" w:lineRule="auto"/>
        <w:rPr>
          <w:rFonts w:ascii="Arial" w:eastAsia="Calibri" w:hAnsi="Arial" w:cs="Arial"/>
          <w:sz w:val="20"/>
          <w:szCs w:val="20"/>
          <w:lang w:eastAsia="en-US"/>
        </w:rPr>
      </w:pPr>
      <w:r w:rsidRPr="00500177">
        <w:rPr>
          <w:rFonts w:ascii="Arial" w:eastAsia="Calibri" w:hAnsi="Arial" w:cs="Arial"/>
          <w:sz w:val="20"/>
          <w:szCs w:val="20"/>
          <w:lang w:eastAsia="en-US"/>
        </w:rPr>
        <w:t xml:space="preserve">h) Súčasťou výchovy a vzdelávania žiakov je kurz na ochranu života a zdravia a kurz pohybových aktivít v prírode.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Kurz pohybových aktivít v prírode sa koná v rozsahu piatich vyučovacích dní, najmenej však v rozsahu 15 vyučovacích hodín. Organizuje sa v 1. ročníku štúdia (so zameraním na zimné športy) a v 2. ročníku štúdia (so zameraním na letné športy). Účelové cvičenia sú súčasťou prierezovej témy Ochrana života a zdravia. Uskutočňujú sa v 1. a v 2. ročníku vo vyučovacom čase v rozsahu 6 hodín v každom polroku školského roka raz. </w:t>
      </w:r>
    </w:p>
    <w:p w:rsidR="00500177" w:rsidRPr="00500177" w:rsidRDefault="00500177" w:rsidP="00500177">
      <w:pPr>
        <w:spacing w:after="160" w:line="259" w:lineRule="auto"/>
        <w:rPr>
          <w:rFonts w:ascii="Arial" w:eastAsia="Calibri" w:hAnsi="Arial" w:cs="Arial"/>
          <w:sz w:val="20"/>
          <w:szCs w:val="20"/>
          <w:lang w:eastAsia="en-US"/>
        </w:rPr>
      </w:pPr>
      <w:r w:rsidRPr="00500177">
        <w:rPr>
          <w:rFonts w:ascii="Arial" w:eastAsia="Calibri" w:hAnsi="Arial" w:cs="Arial"/>
          <w:sz w:val="20"/>
          <w:szCs w:val="20"/>
          <w:lang w:eastAsia="en-US"/>
        </w:rPr>
        <w:t xml:space="preserve">i) Trieda sa delí na skupiny ak je možnosť zriadiť skupinu najmenej 8 žiakov. </w:t>
      </w:r>
    </w:p>
    <w:p w:rsidR="00500177" w:rsidRPr="00500177" w:rsidRDefault="00500177" w:rsidP="00500177">
      <w:pPr>
        <w:spacing w:after="160" w:line="259" w:lineRule="auto"/>
        <w:rPr>
          <w:rFonts w:ascii="Arial" w:eastAsia="Calibri" w:hAnsi="Arial" w:cs="Arial"/>
          <w:sz w:val="20"/>
          <w:szCs w:val="20"/>
          <w:lang w:eastAsia="en-US"/>
        </w:rPr>
        <w:sectPr w:rsidR="00500177" w:rsidRPr="00500177" w:rsidSect="008B7687">
          <w:pgSz w:w="11906" w:h="16838"/>
          <w:pgMar w:top="1418" w:right="1418" w:bottom="1418" w:left="1418" w:header="709" w:footer="709" w:gutter="0"/>
          <w:cols w:space="708"/>
          <w:docGrid w:linePitch="360"/>
        </w:sectPr>
      </w:pPr>
      <w:r w:rsidRPr="00500177">
        <w:rPr>
          <w:rFonts w:ascii="Arial" w:eastAsia="Calibri" w:hAnsi="Arial" w:cs="Arial"/>
          <w:sz w:val="20"/>
          <w:szCs w:val="20"/>
          <w:lang w:eastAsia="en-US"/>
        </w:rPr>
        <w:t>j) Ak sa vyučovacia hodina poskytuje formou praktických cvičení, trieda sa delí na skupiny s minimá</w:t>
      </w:r>
      <w:r>
        <w:rPr>
          <w:rFonts w:ascii="Arial" w:eastAsia="Calibri" w:hAnsi="Arial" w:cs="Arial"/>
          <w:sz w:val="20"/>
          <w:szCs w:val="20"/>
          <w:lang w:eastAsia="en-US"/>
        </w:rPr>
        <w:t>lnym počtom 8 žiakov v skupine.</w:t>
      </w:r>
    </w:p>
    <w:p w:rsidR="00C61758" w:rsidRPr="0080276B" w:rsidRDefault="00C61758" w:rsidP="00236902">
      <w:pPr>
        <w:rPr>
          <w:rFonts w:ascii="Arial" w:hAnsi="Arial" w:cs="Arial"/>
          <w:sz w:val="20"/>
          <w:szCs w:val="20"/>
        </w:rPr>
      </w:pPr>
    </w:p>
    <w:sectPr w:rsidR="00C61758" w:rsidRPr="0080276B" w:rsidSect="00CB3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39"/>
      </v:shape>
    </w:pict>
  </w:numPicBullet>
  <w:abstractNum w:abstractNumId="0">
    <w:nsid w:val="08A60A8F"/>
    <w:multiLevelType w:val="hybridMultilevel"/>
    <w:tmpl w:val="50DC8D36"/>
    <w:lvl w:ilvl="0" w:tplc="B6E62226">
      <w:start w:val="8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07C7C42"/>
    <w:multiLevelType w:val="hybridMultilevel"/>
    <w:tmpl w:val="C46A90F4"/>
    <w:lvl w:ilvl="0" w:tplc="8EEC6804">
      <w:start w:val="2"/>
      <w:numFmt w:val="lowerLetter"/>
      <w:lvlText w:val="%1)"/>
      <w:lvlJc w:val="left"/>
      <w:pPr>
        <w:tabs>
          <w:tab w:val="num" w:pos="900"/>
        </w:tabs>
        <w:ind w:left="900" w:hanging="360"/>
      </w:pPr>
      <w:rPr>
        <w:rFonts w:hint="default"/>
        <w:i/>
        <w:u w:val="none"/>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2DEAB84A">
      <w:start w:val="1"/>
      <w:numFmt w:val="bullet"/>
      <w:lvlText w:val=""/>
      <w:lvlJc w:val="left"/>
      <w:pPr>
        <w:tabs>
          <w:tab w:val="num" w:pos="3780"/>
        </w:tabs>
        <w:ind w:left="3780" w:hanging="360"/>
      </w:pPr>
      <w:rPr>
        <w:rFonts w:ascii="Symbol" w:hAnsi="Symbol" w:hint="default"/>
        <w:i/>
        <w:u w:val="none"/>
      </w:r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
    <w:nsid w:val="268871E4"/>
    <w:multiLevelType w:val="multilevel"/>
    <w:tmpl w:val="24D8BC48"/>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454"/>
        </w:tabs>
        <w:ind w:left="454" w:hanging="454"/>
      </w:pPr>
      <w:rPr>
        <w:rFonts w:hint="default"/>
      </w:rPr>
    </w:lvl>
    <w:lvl w:ilvl="2">
      <w:start w:val="1"/>
      <w:numFmt w:val="decimal"/>
      <w:pStyle w:val="Nadpis3"/>
      <w:lvlText w:val="%1.%2.%3."/>
      <w:lvlJc w:val="left"/>
      <w:pPr>
        <w:tabs>
          <w:tab w:val="num" w:pos="454"/>
        </w:tabs>
        <w:ind w:left="45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22E2EF7"/>
    <w:multiLevelType w:val="hybridMultilevel"/>
    <w:tmpl w:val="2D3802A4"/>
    <w:lvl w:ilvl="0" w:tplc="041B000F">
      <w:start w:val="1"/>
      <w:numFmt w:val="decimal"/>
      <w:lvlText w:val="%1."/>
      <w:lvlJc w:val="left"/>
      <w:pPr>
        <w:tabs>
          <w:tab w:val="num" w:pos="360"/>
        </w:tabs>
        <w:ind w:left="360" w:hanging="360"/>
      </w:pPr>
      <w:rPr>
        <w:rFonts w:hint="default"/>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2DEAB84A">
      <w:start w:val="1"/>
      <w:numFmt w:val="bullet"/>
      <w:lvlText w:val=""/>
      <w:lvlJc w:val="left"/>
      <w:pPr>
        <w:tabs>
          <w:tab w:val="num" w:pos="2340"/>
        </w:tabs>
        <w:ind w:left="2340" w:hanging="360"/>
      </w:pPr>
      <w:rPr>
        <w:rFonts w:ascii="Symbol" w:hAnsi="Symbol" w:hint="default"/>
      </w:rPr>
    </w:lvl>
    <w:lvl w:ilvl="3" w:tplc="7402E162">
      <w:start w:val="1"/>
      <w:numFmt w:val="lowerLetter"/>
      <w:lvlText w:val="%4)"/>
      <w:lvlJc w:val="left"/>
      <w:pPr>
        <w:tabs>
          <w:tab w:val="num" w:pos="2880"/>
        </w:tabs>
        <w:ind w:left="2880" w:hanging="360"/>
      </w:pPr>
      <w:rPr>
        <w:rFonts w:hint="default"/>
      </w:rPr>
    </w:lvl>
    <w:lvl w:ilvl="4" w:tplc="17101BEA">
      <w:start w:val="3"/>
      <w:numFmt w:val="bullet"/>
      <w:lvlText w:val="-"/>
      <w:lvlJc w:val="left"/>
      <w:pPr>
        <w:tabs>
          <w:tab w:val="num" w:pos="3600"/>
        </w:tabs>
        <w:ind w:left="3600" w:hanging="360"/>
      </w:pPr>
      <w:rPr>
        <w:rFonts w:ascii="Arial" w:eastAsia="Times New Roman" w:hAnsi="Arial" w:cs="Arial" w:hint="default"/>
      </w:rPr>
    </w:lvl>
    <w:lvl w:ilvl="5" w:tplc="2DEAB84A">
      <w:start w:val="1"/>
      <w:numFmt w:val="bullet"/>
      <w:lvlText w:val=""/>
      <w:lvlJc w:val="left"/>
      <w:pPr>
        <w:tabs>
          <w:tab w:val="num" w:pos="4500"/>
        </w:tabs>
        <w:ind w:left="4500" w:hanging="360"/>
      </w:pPr>
      <w:rPr>
        <w:rFonts w:ascii="Symbol" w:hAnsi="Symbo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75E81779"/>
    <w:multiLevelType w:val="multilevel"/>
    <w:tmpl w:val="7A021B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2"/>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58"/>
    <w:rsid w:val="0004589E"/>
    <w:rsid w:val="00152BEB"/>
    <w:rsid w:val="00236902"/>
    <w:rsid w:val="002370B0"/>
    <w:rsid w:val="00255CD3"/>
    <w:rsid w:val="0031540D"/>
    <w:rsid w:val="003649A3"/>
    <w:rsid w:val="00364B80"/>
    <w:rsid w:val="004046A0"/>
    <w:rsid w:val="0044747B"/>
    <w:rsid w:val="00450A6A"/>
    <w:rsid w:val="004D0912"/>
    <w:rsid w:val="004F32BB"/>
    <w:rsid w:val="00500177"/>
    <w:rsid w:val="00542F49"/>
    <w:rsid w:val="00563F46"/>
    <w:rsid w:val="005D0EAC"/>
    <w:rsid w:val="0063321E"/>
    <w:rsid w:val="00644971"/>
    <w:rsid w:val="00757753"/>
    <w:rsid w:val="007A5D6A"/>
    <w:rsid w:val="0080276B"/>
    <w:rsid w:val="008604CA"/>
    <w:rsid w:val="008D7BED"/>
    <w:rsid w:val="00990043"/>
    <w:rsid w:val="009A155E"/>
    <w:rsid w:val="009D1A8B"/>
    <w:rsid w:val="009E05AC"/>
    <w:rsid w:val="00A95E13"/>
    <w:rsid w:val="00B0418B"/>
    <w:rsid w:val="00B403E6"/>
    <w:rsid w:val="00C37F19"/>
    <w:rsid w:val="00C61758"/>
    <w:rsid w:val="00CB37A4"/>
    <w:rsid w:val="00DE14D9"/>
    <w:rsid w:val="00E12D59"/>
    <w:rsid w:val="00E22250"/>
    <w:rsid w:val="00F039D0"/>
    <w:rsid w:val="00F321D8"/>
    <w:rsid w:val="00F71DF7"/>
    <w:rsid w:val="00F979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69799224-9607-417B-BDF6-4C4D62A6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ind w:left="143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1758"/>
    <w:pPr>
      <w:spacing w:before="0" w:beforeAutospacing="0" w:after="0" w:afterAutospacing="0"/>
      <w:ind w:left="0" w:firstLine="0"/>
    </w:pPr>
    <w:rPr>
      <w:rFonts w:ascii="Times New Roman" w:eastAsia="Times New Roman" w:hAnsi="Times New Roman" w:cs="Times New Roman"/>
      <w:sz w:val="24"/>
      <w:szCs w:val="24"/>
      <w:lang w:eastAsia="sk-SK"/>
    </w:rPr>
  </w:style>
  <w:style w:type="paragraph" w:styleId="Nadpis1">
    <w:name w:val="heading 1"/>
    <w:aliases w:val="Heading 1 Char Char,NEA1,Titolo 1pr,Titolo 1ver"/>
    <w:basedOn w:val="Normlny"/>
    <w:next w:val="Normlny"/>
    <w:link w:val="Nadpis1Char"/>
    <w:qFormat/>
    <w:rsid w:val="00644971"/>
    <w:pPr>
      <w:keepNext/>
      <w:numPr>
        <w:numId w:val="2"/>
      </w:numPr>
      <w:spacing w:after="60"/>
      <w:outlineLvl w:val="0"/>
    </w:pPr>
    <w:rPr>
      <w:rFonts w:ascii="Arial" w:hAnsi="Arial"/>
      <w:b/>
      <w:snapToGrid w:val="0"/>
      <w:sz w:val="26"/>
      <w:szCs w:val="26"/>
      <w:lang w:val="cs-CZ"/>
    </w:rPr>
  </w:style>
  <w:style w:type="paragraph" w:styleId="Nadpis2">
    <w:name w:val="heading 2"/>
    <w:basedOn w:val="Nadpis1"/>
    <w:next w:val="Normlny"/>
    <w:link w:val="Nadpis2Char"/>
    <w:qFormat/>
    <w:rsid w:val="00644971"/>
    <w:pPr>
      <w:numPr>
        <w:ilvl w:val="1"/>
      </w:numPr>
      <w:jc w:val="both"/>
      <w:outlineLvl w:val="1"/>
    </w:pPr>
    <w:rPr>
      <w:bCs/>
      <w:sz w:val="22"/>
      <w:szCs w:val="22"/>
      <w:lang w:eastAsia="cs-CZ"/>
    </w:rPr>
  </w:style>
  <w:style w:type="paragraph" w:styleId="Nadpis3">
    <w:name w:val="heading 3"/>
    <w:basedOn w:val="Normlny"/>
    <w:next w:val="Normlny"/>
    <w:link w:val="Nadpis3Char"/>
    <w:qFormat/>
    <w:rsid w:val="00644971"/>
    <w:pPr>
      <w:keepNext/>
      <w:numPr>
        <w:ilvl w:val="2"/>
        <w:numId w:val="2"/>
      </w:numPr>
      <w:spacing w:before="240" w:after="60"/>
      <w:outlineLvl w:val="2"/>
    </w:pPr>
    <w:rPr>
      <w:rFonts w:ascii="Arial" w:hAnsi="Arial"/>
      <w:b/>
      <w:bCs/>
      <w:sz w:val="20"/>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C61758"/>
    <w:pPr>
      <w:tabs>
        <w:tab w:val="center" w:pos="4536"/>
        <w:tab w:val="right" w:pos="9072"/>
      </w:tabs>
    </w:pPr>
  </w:style>
  <w:style w:type="character" w:customStyle="1" w:styleId="HlavikaChar">
    <w:name w:val="Hlavička Char"/>
    <w:basedOn w:val="Predvolenpsmoodseku"/>
    <w:link w:val="Hlavika"/>
    <w:rsid w:val="00C61758"/>
    <w:rPr>
      <w:rFonts w:ascii="Times New Roman" w:eastAsia="Times New Roman" w:hAnsi="Times New Roman" w:cs="Times New Roman"/>
      <w:sz w:val="24"/>
      <w:szCs w:val="24"/>
    </w:rPr>
  </w:style>
  <w:style w:type="character" w:customStyle="1" w:styleId="Nadpis1Char">
    <w:name w:val="Nadpis 1 Char"/>
    <w:aliases w:val="Heading 1 Char Char Char,NEA1 Char,Titolo 1pr Char,Titolo 1ver Char"/>
    <w:basedOn w:val="Predvolenpsmoodseku"/>
    <w:link w:val="Nadpis1"/>
    <w:rsid w:val="00644971"/>
    <w:rPr>
      <w:rFonts w:ascii="Arial" w:eastAsia="Times New Roman" w:hAnsi="Arial" w:cs="Times New Roman"/>
      <w:b/>
      <w:snapToGrid w:val="0"/>
      <w:sz w:val="26"/>
      <w:szCs w:val="26"/>
      <w:lang w:val="cs-CZ" w:eastAsia="sk-SK"/>
    </w:rPr>
  </w:style>
  <w:style w:type="character" w:customStyle="1" w:styleId="Nadpis2Char">
    <w:name w:val="Nadpis 2 Char"/>
    <w:basedOn w:val="Predvolenpsmoodseku"/>
    <w:link w:val="Nadpis2"/>
    <w:rsid w:val="00644971"/>
    <w:rPr>
      <w:rFonts w:ascii="Arial" w:eastAsia="Times New Roman" w:hAnsi="Arial" w:cs="Times New Roman"/>
      <w:b/>
      <w:bCs/>
      <w:snapToGrid w:val="0"/>
      <w:lang w:val="cs-CZ" w:eastAsia="cs-CZ"/>
    </w:rPr>
  </w:style>
  <w:style w:type="character" w:customStyle="1" w:styleId="Nadpis3Char">
    <w:name w:val="Nadpis 3 Char"/>
    <w:basedOn w:val="Predvolenpsmoodseku"/>
    <w:link w:val="Nadpis3"/>
    <w:rsid w:val="00644971"/>
    <w:rPr>
      <w:rFonts w:ascii="Arial" w:eastAsia="Times New Roman" w:hAnsi="Arial" w:cs="Times New Roman"/>
      <w:b/>
      <w:bCs/>
      <w:sz w:val="20"/>
      <w:szCs w:val="26"/>
      <w:lang w:val="x-none" w:eastAsia="x-none"/>
    </w:rPr>
  </w:style>
  <w:style w:type="paragraph" w:styleId="Zkladntext">
    <w:name w:val="Body Text"/>
    <w:basedOn w:val="Normlny"/>
    <w:link w:val="ZkladntextChar"/>
    <w:qFormat/>
    <w:rsid w:val="00644971"/>
    <w:pPr>
      <w:spacing w:after="120"/>
    </w:pPr>
    <w:rPr>
      <w:lang w:val="x-none" w:eastAsia="x-none"/>
    </w:rPr>
  </w:style>
  <w:style w:type="character" w:customStyle="1" w:styleId="ZkladntextChar">
    <w:name w:val="Základný text Char"/>
    <w:basedOn w:val="Predvolenpsmoodseku"/>
    <w:link w:val="Zkladntext"/>
    <w:rsid w:val="00644971"/>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8D7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1109</Words>
  <Characters>6322</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Hi</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Admin</cp:lastModifiedBy>
  <cp:revision>8</cp:revision>
  <dcterms:created xsi:type="dcterms:W3CDTF">2020-01-15T07:40:00Z</dcterms:created>
  <dcterms:modified xsi:type="dcterms:W3CDTF">2020-01-15T12:39:00Z</dcterms:modified>
</cp:coreProperties>
</file>